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B605" w14:textId="77777777" w:rsidR="00E376CA" w:rsidRDefault="00E376CA" w:rsidP="00E376CA">
      <w:pPr>
        <w:pBdr>
          <w:top w:val="nil"/>
          <w:left w:val="nil"/>
          <w:bottom w:val="nil"/>
          <w:right w:val="nil"/>
          <w:between w:val="nil"/>
        </w:pBdr>
        <w:jc w:val="center"/>
        <w:rPr>
          <w:rFonts w:ascii="Calibri" w:eastAsia="Roboto" w:hAnsi="Calibri" w:cs="Calibri"/>
          <w:b/>
          <w:bCs/>
          <w:sz w:val="32"/>
          <w:szCs w:val="32"/>
        </w:rPr>
      </w:pPr>
    </w:p>
    <w:p w14:paraId="717F6D57" w14:textId="77777777" w:rsidR="00E376CA" w:rsidRDefault="00E376CA" w:rsidP="00E376CA">
      <w:pPr>
        <w:pBdr>
          <w:top w:val="nil"/>
          <w:left w:val="nil"/>
          <w:bottom w:val="nil"/>
          <w:right w:val="nil"/>
          <w:between w:val="nil"/>
        </w:pBdr>
        <w:jc w:val="center"/>
        <w:rPr>
          <w:rFonts w:ascii="Calibri" w:eastAsia="Roboto" w:hAnsi="Calibri" w:cs="Calibri"/>
          <w:b/>
          <w:bCs/>
          <w:sz w:val="32"/>
          <w:szCs w:val="32"/>
        </w:rPr>
      </w:pPr>
    </w:p>
    <w:p w14:paraId="26CA918D" w14:textId="795708F4" w:rsidR="00E376CA" w:rsidRDefault="00C2184D" w:rsidP="00E376CA">
      <w:pPr>
        <w:pBdr>
          <w:top w:val="nil"/>
          <w:left w:val="nil"/>
          <w:bottom w:val="nil"/>
          <w:right w:val="nil"/>
          <w:between w:val="nil"/>
        </w:pBdr>
        <w:jc w:val="center"/>
        <w:rPr>
          <w:rFonts w:ascii="Calibri" w:eastAsia="Roboto" w:hAnsi="Calibri" w:cs="Calibri"/>
          <w:sz w:val="32"/>
          <w:szCs w:val="32"/>
        </w:rPr>
      </w:pPr>
      <w:r>
        <w:rPr>
          <w:rFonts w:ascii="Calibri" w:eastAsia="Roboto" w:hAnsi="Calibri" w:cs="Calibri"/>
          <w:b/>
          <w:bCs/>
          <w:sz w:val="32"/>
          <w:szCs w:val="32"/>
        </w:rPr>
        <w:t>WARRANTY TERMS</w:t>
      </w:r>
    </w:p>
    <w:p w14:paraId="443EA19E" w14:textId="77777777" w:rsidR="00E376CA" w:rsidRDefault="00E376CA" w:rsidP="00E376CA">
      <w:pPr>
        <w:pBdr>
          <w:top w:val="nil"/>
          <w:left w:val="nil"/>
          <w:bottom w:val="nil"/>
          <w:right w:val="nil"/>
          <w:between w:val="nil"/>
        </w:pBdr>
        <w:jc w:val="both"/>
        <w:rPr>
          <w:rFonts w:ascii="Calibri" w:eastAsia="Roboto" w:hAnsi="Calibri" w:cs="Calibri"/>
          <w:sz w:val="20"/>
          <w:szCs w:val="20"/>
        </w:rPr>
      </w:pPr>
    </w:p>
    <w:p w14:paraId="31CB0A9C" w14:textId="77777777" w:rsidR="00E376CA" w:rsidRDefault="00E376CA" w:rsidP="00E376CA">
      <w:pPr>
        <w:pBdr>
          <w:top w:val="nil"/>
          <w:left w:val="nil"/>
          <w:bottom w:val="nil"/>
          <w:right w:val="nil"/>
          <w:between w:val="nil"/>
        </w:pBdr>
        <w:ind w:left="454" w:hanging="340"/>
        <w:jc w:val="both"/>
        <w:rPr>
          <w:rFonts w:ascii="Calibri" w:eastAsia="Roboto" w:hAnsi="Calibri" w:cs="Calibri"/>
          <w:sz w:val="20"/>
          <w:szCs w:val="20"/>
        </w:rPr>
      </w:pPr>
    </w:p>
    <w:p w14:paraId="5562BED7" w14:textId="2D9395B4" w:rsidR="00E376CA" w:rsidRPr="00C2184D" w:rsidRDefault="00E376CA"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C2184D">
        <w:rPr>
          <w:rFonts w:ascii="Calibri" w:eastAsia="Roboto" w:hAnsi="Calibri" w:cs="Calibri"/>
          <w:sz w:val="20"/>
          <w:szCs w:val="20"/>
          <w:lang w:val="en-GB"/>
        </w:rPr>
        <w:t xml:space="preserve">Mila Italian Style S.A. </w:t>
      </w:r>
      <w:r w:rsidR="00C2184D" w:rsidRPr="00092866">
        <w:rPr>
          <w:rFonts w:ascii="Calibri" w:eastAsia="Roboto" w:hAnsi="Calibri" w:cs="Calibri"/>
          <w:sz w:val="20"/>
          <w:szCs w:val="20"/>
          <w:lang w:val="en-GB"/>
        </w:rPr>
        <w:t xml:space="preserve">provides a warranty </w:t>
      </w:r>
      <w:r w:rsidR="00C2184D">
        <w:rPr>
          <w:rFonts w:ascii="Calibri" w:eastAsia="Roboto" w:hAnsi="Calibri" w:cs="Calibri"/>
          <w:sz w:val="20"/>
          <w:szCs w:val="20"/>
          <w:lang w:val="en-GB"/>
        </w:rPr>
        <w:t>for</w:t>
      </w:r>
      <w:r w:rsidR="00C2184D" w:rsidRPr="00092866">
        <w:rPr>
          <w:rFonts w:ascii="Calibri" w:eastAsia="Roboto" w:hAnsi="Calibri" w:cs="Calibri"/>
          <w:sz w:val="20"/>
          <w:szCs w:val="20"/>
          <w:lang w:val="en-GB"/>
        </w:rPr>
        <w:t xml:space="preserve"> its</w:t>
      </w:r>
      <w:r w:rsidR="00C2184D">
        <w:rPr>
          <w:rFonts w:ascii="Calibri" w:eastAsia="Roboto" w:hAnsi="Calibri" w:cs="Calibri"/>
          <w:sz w:val="20"/>
          <w:szCs w:val="20"/>
          <w:lang w:val="en-GB"/>
        </w:rPr>
        <w:t>’</w:t>
      </w:r>
      <w:r w:rsidR="00C2184D" w:rsidRPr="00092866">
        <w:rPr>
          <w:rFonts w:ascii="Calibri" w:eastAsia="Roboto" w:hAnsi="Calibri" w:cs="Calibri"/>
          <w:sz w:val="20"/>
          <w:szCs w:val="20"/>
          <w:lang w:val="en-GB"/>
        </w:rPr>
        <w:t xml:space="preserve"> products</w:t>
      </w:r>
      <w:r w:rsidRPr="00C2184D">
        <w:rPr>
          <w:rFonts w:ascii="Calibri" w:eastAsia="Roboto" w:hAnsi="Calibri" w:cs="Calibri"/>
          <w:sz w:val="20"/>
          <w:szCs w:val="20"/>
          <w:lang w:val="en-GB"/>
        </w:rPr>
        <w:t>:</w:t>
      </w:r>
    </w:p>
    <w:p w14:paraId="48401279" w14:textId="1F31422B" w:rsidR="00E376CA" w:rsidRPr="00C2184D" w:rsidRDefault="00E376CA" w:rsidP="00E376CA">
      <w:pPr>
        <w:widowControl/>
        <w:numPr>
          <w:ilvl w:val="1"/>
          <w:numId w:val="3"/>
        </w:numPr>
        <w:pBdr>
          <w:top w:val="nil"/>
          <w:left w:val="nil"/>
          <w:bottom w:val="nil"/>
          <w:right w:val="nil"/>
          <w:between w:val="nil"/>
        </w:pBdr>
        <w:suppressAutoHyphens w:val="0"/>
        <w:autoSpaceDN/>
        <w:spacing w:after="240" w:line="276" w:lineRule="auto"/>
        <w:ind w:left="794" w:hanging="340"/>
        <w:jc w:val="both"/>
        <w:textAlignment w:val="auto"/>
        <w:rPr>
          <w:rFonts w:ascii="Calibri" w:eastAsia="Roboto" w:hAnsi="Calibri" w:cs="Calibri"/>
          <w:sz w:val="20"/>
          <w:szCs w:val="20"/>
          <w:lang w:val="en-GB"/>
        </w:rPr>
      </w:pPr>
      <w:r w:rsidRPr="00C2184D">
        <w:rPr>
          <w:rFonts w:ascii="Calibri" w:eastAsia="Roboto" w:hAnsi="Calibri" w:cs="Calibri"/>
          <w:sz w:val="20"/>
          <w:szCs w:val="20"/>
          <w:lang w:val="en-GB"/>
        </w:rPr>
        <w:t xml:space="preserve">12 </w:t>
      </w:r>
      <w:r w:rsidR="00C2184D" w:rsidRPr="00C2184D">
        <w:rPr>
          <w:rFonts w:ascii="Calibri" w:eastAsia="Roboto" w:hAnsi="Calibri" w:cs="Calibri"/>
          <w:sz w:val="20"/>
          <w:szCs w:val="20"/>
          <w:lang w:val="en-GB"/>
        </w:rPr>
        <w:t>months</w:t>
      </w:r>
      <w:r w:rsidRPr="00C2184D">
        <w:rPr>
          <w:rFonts w:ascii="Calibri" w:eastAsia="Roboto" w:hAnsi="Calibri" w:cs="Calibri"/>
          <w:sz w:val="20"/>
          <w:szCs w:val="20"/>
          <w:lang w:val="en-GB"/>
        </w:rPr>
        <w:t xml:space="preserve"> – </w:t>
      </w:r>
      <w:r w:rsidR="00C2184D" w:rsidRPr="00092866">
        <w:rPr>
          <w:rFonts w:ascii="Calibri" w:eastAsia="Roboto" w:hAnsi="Calibri" w:cs="Calibri"/>
          <w:sz w:val="20"/>
          <w:szCs w:val="20"/>
          <w:lang w:val="en-GB"/>
        </w:rPr>
        <w:t>for professional-use hairdressing furniture and its components: fittings, footrests, bases, drawer systems, lighting systems (excluding light sources), massage systems, etc</w:t>
      </w:r>
      <w:r w:rsidRPr="00C2184D">
        <w:rPr>
          <w:rFonts w:ascii="Calibri" w:eastAsia="Roboto" w:hAnsi="Calibri" w:cs="Calibri"/>
          <w:sz w:val="20"/>
          <w:szCs w:val="20"/>
          <w:lang w:val="en-GB"/>
        </w:rPr>
        <w:t>.;</w:t>
      </w:r>
    </w:p>
    <w:p w14:paraId="5D119A06" w14:textId="69909E6A" w:rsidR="00E376CA" w:rsidRPr="00C2184D" w:rsidRDefault="00E376CA" w:rsidP="00E376CA">
      <w:pPr>
        <w:widowControl/>
        <w:numPr>
          <w:ilvl w:val="1"/>
          <w:numId w:val="3"/>
        </w:numPr>
        <w:pBdr>
          <w:top w:val="nil"/>
          <w:left w:val="nil"/>
          <w:bottom w:val="nil"/>
          <w:right w:val="nil"/>
          <w:between w:val="nil"/>
        </w:pBdr>
        <w:suppressAutoHyphens w:val="0"/>
        <w:autoSpaceDN/>
        <w:spacing w:after="240" w:line="276" w:lineRule="auto"/>
        <w:ind w:left="794" w:hanging="340"/>
        <w:jc w:val="both"/>
        <w:textAlignment w:val="auto"/>
        <w:rPr>
          <w:rFonts w:ascii="Calibri" w:eastAsia="Roboto" w:hAnsi="Calibri" w:cs="Calibri"/>
          <w:sz w:val="20"/>
          <w:szCs w:val="20"/>
          <w:lang w:val="en-GB"/>
        </w:rPr>
      </w:pPr>
      <w:r w:rsidRPr="00C2184D">
        <w:rPr>
          <w:rFonts w:ascii="Calibri" w:eastAsia="Roboto" w:hAnsi="Calibri" w:cs="Calibri"/>
          <w:sz w:val="20"/>
          <w:szCs w:val="20"/>
          <w:lang w:val="en-GB"/>
        </w:rPr>
        <w:t xml:space="preserve">12 </w:t>
      </w:r>
      <w:r w:rsidR="00C2184D" w:rsidRPr="00C2184D">
        <w:rPr>
          <w:rFonts w:ascii="Calibri" w:eastAsia="Roboto" w:hAnsi="Calibri" w:cs="Calibri"/>
          <w:sz w:val="20"/>
          <w:szCs w:val="20"/>
          <w:lang w:val="en-GB"/>
        </w:rPr>
        <w:t>months</w:t>
      </w:r>
      <w:r w:rsidRPr="00C2184D">
        <w:rPr>
          <w:rFonts w:ascii="Calibri" w:eastAsia="Roboto" w:hAnsi="Calibri" w:cs="Calibri"/>
          <w:sz w:val="20"/>
          <w:szCs w:val="20"/>
          <w:lang w:val="en-GB"/>
        </w:rPr>
        <w:t xml:space="preserve"> – </w:t>
      </w:r>
      <w:r w:rsidR="00C2184D" w:rsidRPr="00092866">
        <w:rPr>
          <w:rFonts w:ascii="Calibri" w:eastAsia="Roboto" w:hAnsi="Calibri" w:cs="Calibri"/>
          <w:sz w:val="20"/>
          <w:szCs w:val="20"/>
          <w:lang w:val="en-GB"/>
        </w:rPr>
        <w:t>for accessories from the 48H offer</w:t>
      </w:r>
      <w:r w:rsidRPr="00C2184D">
        <w:rPr>
          <w:rFonts w:ascii="Calibri" w:eastAsia="Roboto" w:hAnsi="Calibri" w:cs="Calibri"/>
          <w:sz w:val="20"/>
          <w:szCs w:val="20"/>
          <w:lang w:val="en-GB"/>
        </w:rPr>
        <w:t>;</w:t>
      </w:r>
    </w:p>
    <w:p w14:paraId="074ED1DE" w14:textId="65E614BC" w:rsidR="00E376CA" w:rsidRPr="00C2184D" w:rsidRDefault="00E376CA" w:rsidP="00E376CA">
      <w:pPr>
        <w:widowControl/>
        <w:numPr>
          <w:ilvl w:val="1"/>
          <w:numId w:val="3"/>
        </w:numPr>
        <w:pBdr>
          <w:top w:val="nil"/>
          <w:left w:val="nil"/>
          <w:bottom w:val="nil"/>
          <w:right w:val="nil"/>
          <w:between w:val="nil"/>
        </w:pBdr>
        <w:suppressAutoHyphens w:val="0"/>
        <w:autoSpaceDN/>
        <w:spacing w:after="240" w:line="276" w:lineRule="auto"/>
        <w:ind w:left="794" w:hanging="340"/>
        <w:jc w:val="both"/>
        <w:textAlignment w:val="auto"/>
        <w:rPr>
          <w:rFonts w:ascii="Calibri" w:eastAsia="Roboto" w:hAnsi="Calibri" w:cs="Calibri"/>
          <w:sz w:val="20"/>
          <w:szCs w:val="20"/>
          <w:lang w:val="en-GB"/>
        </w:rPr>
      </w:pPr>
      <w:r w:rsidRPr="00C2184D">
        <w:rPr>
          <w:rFonts w:ascii="Calibri" w:eastAsia="Roboto" w:hAnsi="Calibri" w:cs="Calibri"/>
          <w:sz w:val="20"/>
          <w:szCs w:val="20"/>
          <w:lang w:val="en-GB"/>
        </w:rPr>
        <w:t xml:space="preserve">1 </w:t>
      </w:r>
      <w:r w:rsidR="00C2184D" w:rsidRPr="00C2184D">
        <w:rPr>
          <w:rFonts w:ascii="Calibri" w:eastAsia="Roboto" w:hAnsi="Calibri" w:cs="Calibri"/>
          <w:sz w:val="20"/>
          <w:szCs w:val="20"/>
          <w:lang w:val="en-GB"/>
        </w:rPr>
        <w:t>month</w:t>
      </w:r>
      <w:r w:rsidRPr="00C2184D">
        <w:rPr>
          <w:rFonts w:ascii="Calibri" w:eastAsia="Roboto" w:hAnsi="Calibri" w:cs="Calibri"/>
          <w:sz w:val="20"/>
          <w:szCs w:val="20"/>
          <w:lang w:val="en-GB"/>
        </w:rPr>
        <w:t xml:space="preserve"> – </w:t>
      </w:r>
      <w:r w:rsidR="00C2184D" w:rsidRPr="00092866">
        <w:rPr>
          <w:rFonts w:ascii="Calibri" w:eastAsia="Roboto" w:hAnsi="Calibri" w:cs="Calibri"/>
          <w:sz w:val="20"/>
          <w:szCs w:val="20"/>
          <w:lang w:val="en-GB"/>
        </w:rPr>
        <w:t>for products from outlet sales</w:t>
      </w:r>
      <w:r w:rsidRPr="00C2184D">
        <w:rPr>
          <w:rFonts w:ascii="Calibri" w:eastAsia="Roboto" w:hAnsi="Calibri" w:cs="Calibri"/>
          <w:sz w:val="20"/>
          <w:szCs w:val="20"/>
          <w:lang w:val="en-GB"/>
        </w:rPr>
        <w:t>.</w:t>
      </w:r>
    </w:p>
    <w:p w14:paraId="75D5E486" w14:textId="010138C9" w:rsidR="00E376CA" w:rsidRPr="00C2184D" w:rsidRDefault="00E376CA" w:rsidP="00E376CA">
      <w:pPr>
        <w:widowControl/>
        <w:numPr>
          <w:ilvl w:val="0"/>
          <w:numId w:val="3"/>
        </w:numPr>
        <w:pBdr>
          <w:top w:val="nil"/>
          <w:left w:val="nil"/>
          <w:bottom w:val="nil"/>
          <w:right w:val="nil"/>
          <w:between w:val="nil"/>
        </w:pBdr>
        <w:suppressAutoHyphens w:val="0"/>
        <w:autoSpaceDN/>
        <w:jc w:val="both"/>
        <w:textAlignment w:val="auto"/>
        <w:rPr>
          <w:rFonts w:ascii="Calibri" w:eastAsia="Roboto" w:hAnsi="Calibri" w:cs="Calibri"/>
          <w:sz w:val="20"/>
          <w:szCs w:val="20"/>
          <w:lang w:val="en-GB"/>
        </w:rPr>
      </w:pPr>
      <w:r w:rsidRPr="00C2184D">
        <w:rPr>
          <w:rFonts w:ascii="Calibri" w:eastAsia="Roboto" w:hAnsi="Calibri" w:cs="Calibri"/>
          <w:sz w:val="20"/>
          <w:szCs w:val="20"/>
          <w:lang w:val="en-GB"/>
        </w:rPr>
        <w:t xml:space="preserve">Mila Italian Style S.A </w:t>
      </w:r>
      <w:r w:rsidR="00C2184D" w:rsidRPr="00092866">
        <w:rPr>
          <w:rFonts w:ascii="Calibri" w:eastAsia="Roboto" w:hAnsi="Calibri" w:cs="Calibri"/>
          <w:sz w:val="20"/>
          <w:szCs w:val="20"/>
          <w:lang w:val="en-GB"/>
        </w:rPr>
        <w:t xml:space="preserve">does not provide a warranty for </w:t>
      </w:r>
      <w:r w:rsidR="00C2184D">
        <w:rPr>
          <w:rFonts w:ascii="Calibri" w:eastAsia="Roboto" w:hAnsi="Calibri" w:cs="Calibri"/>
          <w:sz w:val="20"/>
          <w:szCs w:val="20"/>
          <w:lang w:val="en-GB"/>
        </w:rPr>
        <w:t>products from display sales</w:t>
      </w:r>
      <w:r w:rsidRPr="00C2184D">
        <w:rPr>
          <w:rFonts w:ascii="Calibri" w:eastAsia="Roboto" w:hAnsi="Calibri" w:cs="Calibri"/>
          <w:sz w:val="20"/>
          <w:szCs w:val="20"/>
          <w:lang w:val="en-GB"/>
        </w:rPr>
        <w:t>.</w:t>
      </w:r>
    </w:p>
    <w:p w14:paraId="29ACCF55" w14:textId="3985C73E" w:rsidR="00E376CA" w:rsidRPr="00C2184D" w:rsidRDefault="00C2184D" w:rsidP="00E376CA">
      <w:pPr>
        <w:widowControl/>
        <w:numPr>
          <w:ilvl w:val="0"/>
          <w:numId w:val="3"/>
        </w:numPr>
        <w:suppressAutoHyphens w:val="0"/>
        <w:autoSpaceDN/>
        <w:spacing w:before="240" w:after="240"/>
        <w:jc w:val="both"/>
        <w:textAlignment w:val="auto"/>
        <w:rPr>
          <w:rFonts w:ascii="Calibri" w:eastAsia="Roboto" w:hAnsi="Calibri" w:cs="Calibri"/>
          <w:sz w:val="20"/>
          <w:szCs w:val="20"/>
          <w:lang w:val="en-GB"/>
        </w:rPr>
      </w:pPr>
      <w:r w:rsidRPr="00092866">
        <w:rPr>
          <w:rFonts w:ascii="Calibri" w:eastAsia="Roboto" w:hAnsi="Calibri" w:cs="Calibri"/>
          <w:sz w:val="20"/>
          <w:szCs w:val="20"/>
          <w:lang w:val="en-GB"/>
        </w:rPr>
        <w:t>The provision of this warranty does not exclude, limit, or suspend the Buyer’s rights under applicable law, in particular those relating to the seller’s liability for non-conformity of goods with the contract</w:t>
      </w:r>
      <w:r w:rsidR="00E376CA" w:rsidRPr="00C2184D">
        <w:rPr>
          <w:rFonts w:ascii="Calibri" w:eastAsia="Roboto" w:hAnsi="Calibri" w:cs="Calibri"/>
          <w:sz w:val="20"/>
          <w:szCs w:val="20"/>
          <w:lang w:val="en-GB"/>
        </w:rPr>
        <w:t>.</w:t>
      </w:r>
    </w:p>
    <w:p w14:paraId="659AC405" w14:textId="3F06B429" w:rsidR="00E376CA" w:rsidRPr="00C2184D" w:rsidRDefault="00C2184D" w:rsidP="00E376CA">
      <w:pPr>
        <w:widowControl/>
        <w:numPr>
          <w:ilvl w:val="0"/>
          <w:numId w:val="3"/>
        </w:numPr>
        <w:suppressAutoHyphens w:val="0"/>
        <w:autoSpaceDN/>
        <w:spacing w:before="240" w:after="240"/>
        <w:jc w:val="both"/>
        <w:textAlignment w:val="auto"/>
        <w:rPr>
          <w:rFonts w:ascii="Calibri" w:eastAsia="Roboto" w:hAnsi="Calibri" w:cs="Calibri"/>
          <w:sz w:val="20"/>
          <w:szCs w:val="20"/>
          <w:lang w:val="en-GB"/>
        </w:rPr>
      </w:pPr>
      <w:r w:rsidRPr="00092866">
        <w:rPr>
          <w:rFonts w:ascii="Calibri" w:eastAsia="Roboto" w:hAnsi="Calibri" w:cs="Calibri"/>
          <w:sz w:val="20"/>
          <w:szCs w:val="20"/>
          <w:lang w:val="en-GB"/>
        </w:rPr>
        <w:t>The Buyer may enforce its rights under this warranty independently of the rights arising from applicable law</w:t>
      </w:r>
      <w:r w:rsidR="00E376CA" w:rsidRPr="00C2184D">
        <w:rPr>
          <w:rFonts w:ascii="Calibri" w:eastAsia="Roboto" w:hAnsi="Calibri" w:cs="Calibri"/>
          <w:sz w:val="20"/>
          <w:szCs w:val="20"/>
          <w:lang w:val="en-GB"/>
        </w:rPr>
        <w:t>.</w:t>
      </w:r>
    </w:p>
    <w:p w14:paraId="7D5EF357" w14:textId="0CF8E96E" w:rsidR="00E376CA" w:rsidRPr="00C2184D" w:rsidRDefault="00C2184D"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The warranty referred to in section 1(a) and (b) covers manufacturing defects that become apparent during use, in particular</w:t>
      </w:r>
      <w:r w:rsidR="00E376CA" w:rsidRPr="00C2184D">
        <w:rPr>
          <w:rFonts w:ascii="Calibri" w:eastAsia="Roboto" w:hAnsi="Calibri" w:cs="Calibri"/>
          <w:sz w:val="20"/>
          <w:szCs w:val="20"/>
          <w:lang w:val="en-GB"/>
        </w:rPr>
        <w:t>:</w:t>
      </w:r>
    </w:p>
    <w:p w14:paraId="3EAA56A7" w14:textId="4FD4F370"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Peeling of chromed surfaces and cracks in metal components not caused by the user</w:t>
      </w:r>
      <w:r w:rsidR="00E376CA" w:rsidRPr="00C2184D">
        <w:rPr>
          <w:rFonts w:ascii="Calibri" w:eastAsia="Roboto" w:hAnsi="Calibri" w:cs="Calibri"/>
          <w:sz w:val="20"/>
          <w:szCs w:val="20"/>
          <w:lang w:val="en-GB"/>
        </w:rPr>
        <w:t>,</w:t>
      </w:r>
    </w:p>
    <w:p w14:paraId="27CB1CDC" w14:textId="796BC86E"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Delamination and deformation of furniture panels not resulting from flooding or excessive moisture</w:t>
      </w:r>
      <w:r w:rsidR="00E376CA" w:rsidRPr="00C2184D">
        <w:rPr>
          <w:rFonts w:ascii="Calibri" w:eastAsia="Roboto" w:hAnsi="Calibri" w:cs="Calibri"/>
          <w:sz w:val="20"/>
          <w:szCs w:val="20"/>
          <w:lang w:val="en-GB"/>
        </w:rPr>
        <w:t>,</w:t>
      </w:r>
    </w:p>
    <w:p w14:paraId="361EF5BF" w14:textId="718F936C"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Malfunctioning of hinges, slides, etc., not resulting from the use of excessive force or overloading</w:t>
      </w:r>
      <w:r w:rsidR="00E376CA" w:rsidRPr="00C2184D">
        <w:rPr>
          <w:rFonts w:ascii="Calibri" w:eastAsia="Roboto" w:hAnsi="Calibri" w:cs="Calibri"/>
          <w:sz w:val="20"/>
          <w:szCs w:val="20"/>
          <w:lang w:val="en-GB"/>
        </w:rPr>
        <w:t>,</w:t>
      </w:r>
    </w:p>
    <w:p w14:paraId="5CC66159" w14:textId="6B8FAB89"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Malfunction of the adjustable footrest and massage systems not resulting from water damage to system components or mechanical damage</w:t>
      </w:r>
      <w:r w:rsidR="00E376CA" w:rsidRPr="00C2184D">
        <w:rPr>
          <w:rFonts w:ascii="Calibri" w:eastAsia="Roboto" w:hAnsi="Calibri" w:cs="Calibri"/>
          <w:sz w:val="20"/>
          <w:szCs w:val="20"/>
          <w:lang w:val="en-GB"/>
        </w:rPr>
        <w:t>,</w:t>
      </w:r>
    </w:p>
    <w:p w14:paraId="41917FAE" w14:textId="7FBF5B7F"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Pr>
          <w:rFonts w:ascii="Calibri" w:eastAsia="Roboto" w:hAnsi="Calibri" w:cs="Calibri"/>
          <w:sz w:val="20"/>
          <w:szCs w:val="20"/>
          <w:lang w:val="en-GB"/>
        </w:rPr>
        <w:t>T</w:t>
      </w:r>
      <w:r w:rsidRPr="007A6D9C">
        <w:rPr>
          <w:rFonts w:ascii="Calibri" w:eastAsia="Roboto" w:hAnsi="Calibri" w:cs="Calibri"/>
          <w:sz w:val="20"/>
          <w:szCs w:val="20"/>
          <w:lang w:val="en-GB"/>
        </w:rPr>
        <w:t>ears or cracks in upholstery materials resulting from stress or other material defects, not resulting from mechanical damage</w:t>
      </w:r>
      <w:r w:rsidR="00E376CA" w:rsidRPr="00C2184D">
        <w:rPr>
          <w:rFonts w:ascii="Calibri" w:eastAsia="Roboto" w:hAnsi="Calibri" w:cs="Calibri"/>
          <w:sz w:val="20"/>
          <w:szCs w:val="20"/>
          <w:lang w:val="en-GB"/>
        </w:rPr>
        <w:t>.</w:t>
      </w:r>
    </w:p>
    <w:p w14:paraId="05DC02B7" w14:textId="28377DD9" w:rsidR="00E376CA" w:rsidRPr="00C2184D" w:rsidRDefault="00C2184D" w:rsidP="00E376CA">
      <w:pPr>
        <w:widowControl/>
        <w:numPr>
          <w:ilvl w:val="0"/>
          <w:numId w:val="3"/>
        </w:numPr>
        <w:pBdr>
          <w:top w:val="nil"/>
          <w:left w:val="nil"/>
          <w:bottom w:val="nil"/>
          <w:right w:val="nil"/>
          <w:between w:val="nil"/>
        </w:pBdr>
        <w:suppressAutoHyphens w:val="0"/>
        <w:autoSpaceDN/>
        <w:spacing w:after="240"/>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The warranty does not cover defects resulting from improper use of the furniture or caused by adverse external factors, including</w:t>
      </w:r>
      <w:r w:rsidR="00E376CA" w:rsidRPr="00C2184D">
        <w:rPr>
          <w:rFonts w:ascii="Calibri" w:eastAsia="Roboto" w:hAnsi="Calibri" w:cs="Calibri"/>
          <w:sz w:val="20"/>
          <w:szCs w:val="20"/>
          <w:lang w:val="en-GB"/>
        </w:rPr>
        <w:t>:</w:t>
      </w:r>
    </w:p>
    <w:p w14:paraId="6460EB6A" w14:textId="61540009"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Failure to engage the hydraulic pump lock during use-the lock/brake is engaged by pulling the pump lever upward after adjusting the styling chair or barber chair to the desired height and position; failure to use the brake results in faster wear and tear, often mechanical damage to the pump, and is a basis for loss of warranty or rejection of claims for damaged components</w:t>
      </w:r>
      <w:r w:rsidR="00E376CA" w:rsidRPr="00C2184D">
        <w:rPr>
          <w:rFonts w:ascii="Calibri" w:eastAsia="Roboto" w:hAnsi="Calibri" w:cs="Calibri"/>
          <w:sz w:val="20"/>
          <w:szCs w:val="20"/>
          <w:lang w:val="en-GB"/>
        </w:rPr>
        <w:t>,</w:t>
      </w:r>
    </w:p>
    <w:p w14:paraId="75341F8A" w14:textId="4C07CDAD"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7A6D9C">
        <w:rPr>
          <w:rFonts w:ascii="Calibri" w:eastAsia="Roboto" w:hAnsi="Calibri" w:cs="Calibri"/>
          <w:sz w:val="20"/>
          <w:szCs w:val="20"/>
          <w:lang w:val="en-GB"/>
        </w:rPr>
        <w:t>Mechanical damage (impacts, scratches, cuts, etc</w:t>
      </w:r>
      <w:r w:rsidR="00E376CA" w:rsidRPr="00C2184D">
        <w:rPr>
          <w:rFonts w:ascii="Calibri" w:eastAsia="Roboto" w:hAnsi="Calibri" w:cs="Calibri"/>
          <w:sz w:val="20"/>
          <w:szCs w:val="20"/>
          <w:lang w:val="en-GB"/>
        </w:rPr>
        <w:t>.),</w:t>
      </w:r>
    </w:p>
    <w:p w14:paraId="6BAAEFC2" w14:textId="73AF466F"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Prolonged contact with water, flooding</w:t>
      </w:r>
      <w:r w:rsidR="00E376CA" w:rsidRPr="00C2184D">
        <w:rPr>
          <w:rFonts w:ascii="Calibri" w:eastAsia="Roboto" w:hAnsi="Calibri" w:cs="Calibri"/>
          <w:sz w:val="20"/>
          <w:szCs w:val="20"/>
          <w:lang w:val="en-GB"/>
        </w:rPr>
        <w:t>,</w:t>
      </w:r>
    </w:p>
    <w:p w14:paraId="17BCE4C8" w14:textId="6D4EFE99"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lastRenderedPageBreak/>
        <w:t>Improper maintenance (e.g., use of strong chemicals or cleaning products not intended for this purpose</w:t>
      </w:r>
      <w:r w:rsidR="00E376CA" w:rsidRPr="00C2184D">
        <w:rPr>
          <w:rFonts w:ascii="Calibri" w:eastAsia="Roboto" w:hAnsi="Calibri" w:cs="Calibri"/>
          <w:sz w:val="20"/>
          <w:szCs w:val="20"/>
          <w:lang w:val="en-GB"/>
        </w:rPr>
        <w:t>),</w:t>
      </w:r>
    </w:p>
    <w:p w14:paraId="44A19782" w14:textId="7036440F"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Lack of maintenance (persistent stains</w:t>
      </w:r>
      <w:r w:rsidR="00E376CA" w:rsidRPr="00C2184D">
        <w:rPr>
          <w:rFonts w:ascii="Calibri" w:eastAsia="Roboto" w:hAnsi="Calibri" w:cs="Calibri"/>
          <w:sz w:val="20"/>
          <w:szCs w:val="20"/>
          <w:lang w:val="en-GB"/>
        </w:rPr>
        <w:t>),</w:t>
      </w:r>
    </w:p>
    <w:p w14:paraId="063E41AD" w14:textId="7834CDB9"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Prolonged contact with harsh hair care chemicals (persistent stains</w:t>
      </w:r>
      <w:r w:rsidR="00E376CA" w:rsidRPr="00C2184D">
        <w:rPr>
          <w:rFonts w:ascii="Calibri" w:eastAsia="Roboto" w:hAnsi="Calibri" w:cs="Calibri"/>
          <w:sz w:val="20"/>
          <w:szCs w:val="20"/>
          <w:lang w:val="en-GB"/>
        </w:rPr>
        <w:t>),</w:t>
      </w:r>
    </w:p>
    <w:p w14:paraId="1D6A4F75" w14:textId="041FF5B5"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Discoloration on upholstery, furniture panels, or lacquered surfaces caused by hair care chemicals, stains from jeans, etc</w:t>
      </w:r>
      <w:r w:rsidR="00E376CA" w:rsidRPr="00C2184D">
        <w:rPr>
          <w:rFonts w:ascii="Calibri" w:eastAsia="Roboto" w:hAnsi="Calibri" w:cs="Calibri"/>
          <w:sz w:val="20"/>
          <w:szCs w:val="20"/>
          <w:lang w:val="en-GB"/>
        </w:rPr>
        <w:t>.</w:t>
      </w:r>
    </w:p>
    <w:p w14:paraId="12770B88" w14:textId="5EF95F71"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Discoloration caused by prolonged exposure to sunlight, cigarette smoke, etc</w:t>
      </w:r>
      <w:r w:rsidR="00E376CA" w:rsidRPr="00C2184D">
        <w:rPr>
          <w:rFonts w:ascii="Calibri" w:eastAsia="Roboto" w:hAnsi="Calibri" w:cs="Calibri"/>
          <w:sz w:val="20"/>
          <w:szCs w:val="20"/>
          <w:lang w:val="en-GB"/>
        </w:rPr>
        <w:t>.</w:t>
      </w:r>
    </w:p>
    <w:p w14:paraId="7C021394" w14:textId="262B6C1C"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Direct contact with fire or contact with a very hot object</w:t>
      </w:r>
      <w:r w:rsidR="00E376CA" w:rsidRPr="00C2184D">
        <w:rPr>
          <w:rFonts w:ascii="Calibri" w:eastAsia="Roboto" w:hAnsi="Calibri" w:cs="Calibri"/>
          <w:sz w:val="20"/>
          <w:szCs w:val="20"/>
          <w:lang w:val="en-GB"/>
        </w:rPr>
        <w:t>,</w:t>
      </w:r>
    </w:p>
    <w:p w14:paraId="76B6174A" w14:textId="3B1289B5"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Excessive overload (standing or sitting on shelves, countertops, armrests, footrests, etc</w:t>
      </w:r>
      <w:r w:rsidR="00E376CA" w:rsidRPr="00C2184D">
        <w:rPr>
          <w:rFonts w:ascii="Calibri" w:eastAsia="Roboto" w:hAnsi="Calibri" w:cs="Calibri"/>
          <w:sz w:val="20"/>
          <w:szCs w:val="20"/>
          <w:lang w:val="en-GB"/>
        </w:rPr>
        <w:t>.),</w:t>
      </w:r>
    </w:p>
    <w:p w14:paraId="42A85BE8" w14:textId="550A979F"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Unsuitable room temperature (below +15˚C, above +30˚C</w:t>
      </w:r>
      <w:r w:rsidR="00E376CA" w:rsidRPr="00C2184D">
        <w:rPr>
          <w:rFonts w:ascii="Calibri" w:eastAsia="Roboto" w:hAnsi="Calibri" w:cs="Calibri"/>
          <w:sz w:val="20"/>
          <w:szCs w:val="20"/>
          <w:lang w:val="en-GB"/>
        </w:rPr>
        <w:t>),</w:t>
      </w:r>
    </w:p>
    <w:p w14:paraId="4FDAAE05" w14:textId="51858CF7"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Other uses of the furniture not in accordance with its</w:t>
      </w:r>
      <w:r>
        <w:rPr>
          <w:rFonts w:ascii="Calibri" w:eastAsia="Roboto" w:hAnsi="Calibri" w:cs="Calibri"/>
          <w:sz w:val="20"/>
          <w:szCs w:val="20"/>
          <w:lang w:val="en-GB"/>
        </w:rPr>
        <w:t>’</w:t>
      </w:r>
      <w:r w:rsidRPr="000C5FB5">
        <w:rPr>
          <w:rFonts w:ascii="Calibri" w:eastAsia="Roboto" w:hAnsi="Calibri" w:cs="Calibri"/>
          <w:sz w:val="20"/>
          <w:szCs w:val="20"/>
          <w:lang w:val="en-GB"/>
        </w:rPr>
        <w:t xml:space="preserve"> intended purpose</w:t>
      </w:r>
      <w:r w:rsidR="00E376CA" w:rsidRPr="00C2184D">
        <w:rPr>
          <w:rFonts w:ascii="Calibri" w:eastAsia="Roboto" w:hAnsi="Calibri" w:cs="Calibri"/>
          <w:sz w:val="20"/>
          <w:szCs w:val="20"/>
          <w:lang w:val="en-GB"/>
        </w:rPr>
        <w:t>,</w:t>
      </w:r>
    </w:p>
    <w:p w14:paraId="1352CE62" w14:textId="615B2842"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Damage and defects resulting from improper storage of the furniture</w:t>
      </w:r>
      <w:r w:rsidR="00E376CA" w:rsidRPr="00C2184D">
        <w:rPr>
          <w:rFonts w:ascii="Calibri" w:eastAsia="Roboto" w:hAnsi="Calibri" w:cs="Calibri"/>
          <w:sz w:val="20"/>
          <w:szCs w:val="20"/>
          <w:lang w:val="en-GB"/>
        </w:rPr>
        <w:t>,</w:t>
      </w:r>
    </w:p>
    <w:p w14:paraId="6AC453E6" w14:textId="2D80AFD7"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Damage resulting from improper transport or handling of the furniture by the Buyer</w:t>
      </w:r>
      <w:r w:rsidR="00E376CA" w:rsidRPr="00C2184D">
        <w:rPr>
          <w:rFonts w:ascii="Calibri" w:eastAsia="Roboto" w:hAnsi="Calibri" w:cs="Calibri"/>
          <w:sz w:val="20"/>
          <w:szCs w:val="20"/>
          <w:lang w:val="en-GB"/>
        </w:rPr>
        <w:t>,</w:t>
      </w:r>
    </w:p>
    <w:p w14:paraId="08D397A4" w14:textId="6420B611"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0C5FB5">
        <w:rPr>
          <w:rFonts w:ascii="Calibri" w:eastAsia="Roboto" w:hAnsi="Calibri" w:cs="Calibri"/>
          <w:sz w:val="20"/>
          <w:szCs w:val="20"/>
          <w:lang w:val="en-GB"/>
        </w:rPr>
        <w:t>Damage resulting from unexpected events and circumstances beyond the manufacturer’s control</w:t>
      </w:r>
      <w:r w:rsidR="00E376CA" w:rsidRPr="00C2184D">
        <w:rPr>
          <w:rFonts w:ascii="Calibri" w:eastAsia="Roboto" w:hAnsi="Calibri" w:cs="Calibri"/>
          <w:sz w:val="20"/>
          <w:szCs w:val="20"/>
          <w:lang w:val="en-GB"/>
        </w:rPr>
        <w:t>,</w:t>
      </w:r>
    </w:p>
    <w:p w14:paraId="386D366F" w14:textId="5A1E25EB"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A915CF">
        <w:rPr>
          <w:rFonts w:ascii="Calibri" w:eastAsia="Roboto" w:hAnsi="Calibri" w:cs="Calibri"/>
          <w:sz w:val="20"/>
          <w:szCs w:val="20"/>
          <w:lang w:val="en-GB"/>
        </w:rPr>
        <w:t>Damage resulting from the Buyer’s installation or assembly of the furniture in a manner inconsistent with the instructions included with the purchased item</w:t>
      </w:r>
      <w:r w:rsidR="00E376CA" w:rsidRPr="00C2184D">
        <w:rPr>
          <w:rFonts w:ascii="Calibri" w:eastAsia="Roboto" w:hAnsi="Calibri" w:cs="Calibri"/>
          <w:sz w:val="20"/>
          <w:szCs w:val="20"/>
          <w:lang w:val="en-GB"/>
        </w:rPr>
        <w:t>,</w:t>
      </w:r>
    </w:p>
    <w:p w14:paraId="50CE2195" w14:textId="008475FD"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A915CF">
        <w:rPr>
          <w:rFonts w:ascii="Calibri" w:eastAsia="Roboto" w:hAnsi="Calibri" w:cs="Calibri"/>
          <w:sz w:val="20"/>
          <w:szCs w:val="20"/>
          <w:lang w:val="en-GB"/>
        </w:rPr>
        <w:t xml:space="preserve">Damage resulting from self-performed, improper connection of </w:t>
      </w:r>
      <w:r>
        <w:rPr>
          <w:rFonts w:ascii="Calibri" w:eastAsia="Roboto" w:hAnsi="Calibri" w:cs="Calibri"/>
          <w:sz w:val="20"/>
          <w:szCs w:val="20"/>
          <w:lang w:val="en-GB"/>
        </w:rPr>
        <w:t>water and drain pipes</w:t>
      </w:r>
      <w:r w:rsidRPr="00A915CF">
        <w:rPr>
          <w:rFonts w:ascii="Calibri" w:eastAsia="Roboto" w:hAnsi="Calibri" w:cs="Calibri"/>
          <w:sz w:val="20"/>
          <w:szCs w:val="20"/>
          <w:lang w:val="en-GB"/>
        </w:rPr>
        <w:t xml:space="preserve"> in a hair salon or laboratory; such connections should be performed by a plumber</w:t>
      </w:r>
      <w:r w:rsidR="00E376CA" w:rsidRPr="00C2184D">
        <w:rPr>
          <w:rFonts w:ascii="Calibri" w:eastAsia="Roboto" w:hAnsi="Calibri" w:cs="Calibri"/>
          <w:sz w:val="20"/>
          <w:szCs w:val="20"/>
          <w:lang w:val="en-GB"/>
        </w:rPr>
        <w:t>,</w:t>
      </w:r>
    </w:p>
    <w:p w14:paraId="0EEB2221" w14:textId="20ED9E10"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A915CF">
        <w:rPr>
          <w:rFonts w:ascii="Calibri" w:eastAsia="Roboto" w:hAnsi="Calibri" w:cs="Calibri"/>
          <w:sz w:val="20"/>
          <w:szCs w:val="20"/>
          <w:lang w:val="en-GB"/>
        </w:rPr>
        <w:t>Damage resulting from modifications performed by the Buyer on their own</w:t>
      </w:r>
      <w:r w:rsidR="00E376CA" w:rsidRPr="00C2184D">
        <w:rPr>
          <w:rFonts w:ascii="Calibri" w:eastAsia="Roboto" w:hAnsi="Calibri" w:cs="Calibri"/>
          <w:sz w:val="20"/>
          <w:szCs w:val="20"/>
          <w:lang w:val="en-GB"/>
        </w:rPr>
        <w:t>,</w:t>
      </w:r>
    </w:p>
    <w:p w14:paraId="3DC5927F" w14:textId="2713F10F" w:rsidR="00E376CA" w:rsidRPr="00C2184D" w:rsidRDefault="00C2184D"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lang w:val="en-GB"/>
        </w:rPr>
      </w:pPr>
      <w:r w:rsidRPr="007B4D95">
        <w:rPr>
          <w:rFonts w:ascii="Calibri" w:eastAsia="Roboto" w:hAnsi="Calibri" w:cs="Calibri"/>
          <w:sz w:val="20"/>
          <w:szCs w:val="20"/>
          <w:lang w:val="en-GB"/>
        </w:rPr>
        <w:t>Damage resulting from natural wear and tear</w:t>
      </w:r>
      <w:r w:rsidR="00E376CA" w:rsidRPr="00C2184D">
        <w:rPr>
          <w:rFonts w:ascii="Calibri" w:eastAsia="Roboto" w:hAnsi="Calibri" w:cs="Calibri"/>
          <w:sz w:val="20"/>
          <w:szCs w:val="20"/>
          <w:lang w:val="en-GB"/>
        </w:rPr>
        <w:t>,</w:t>
      </w:r>
    </w:p>
    <w:p w14:paraId="797BC57E" w14:textId="28E2E62E" w:rsidR="00E376CA" w:rsidRPr="00C2184D" w:rsidRDefault="00C2184D" w:rsidP="00E376CA">
      <w:pPr>
        <w:pBdr>
          <w:top w:val="nil"/>
          <w:left w:val="nil"/>
          <w:bottom w:val="nil"/>
          <w:right w:val="nil"/>
          <w:between w:val="nil"/>
        </w:pBdr>
        <w:spacing w:after="240" w:line="276" w:lineRule="auto"/>
        <w:ind w:left="397"/>
        <w:jc w:val="both"/>
        <w:rPr>
          <w:rFonts w:ascii="Calibri" w:eastAsia="Roboto" w:hAnsi="Calibri" w:cs="Calibri"/>
          <w:b/>
          <w:bCs/>
          <w:sz w:val="20"/>
          <w:szCs w:val="20"/>
          <w:lang w:val="en-GB"/>
        </w:rPr>
      </w:pPr>
      <w:r w:rsidRPr="007B4D95">
        <w:rPr>
          <w:rFonts w:ascii="Calibri" w:eastAsia="Roboto" w:hAnsi="Calibri" w:cs="Calibri"/>
          <w:b/>
          <w:bCs/>
          <w:sz w:val="20"/>
          <w:szCs w:val="20"/>
          <w:lang w:val="en-GB"/>
        </w:rPr>
        <w:t>Complaints based on natural characteristics of wood will not be accepted</w:t>
      </w:r>
      <w:r w:rsidR="00E376CA" w:rsidRPr="00C2184D">
        <w:rPr>
          <w:rFonts w:ascii="Calibri" w:eastAsia="Roboto" w:hAnsi="Calibri" w:cs="Calibri"/>
          <w:b/>
          <w:bCs/>
          <w:sz w:val="20"/>
          <w:szCs w:val="20"/>
          <w:lang w:val="en-GB"/>
        </w:rPr>
        <w:t>.</w:t>
      </w:r>
    </w:p>
    <w:p w14:paraId="1C546F88" w14:textId="3A10B3AC" w:rsidR="00E376CA" w:rsidRPr="00C2184D" w:rsidRDefault="00C2184D"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7B4D95">
        <w:rPr>
          <w:rFonts w:ascii="Calibri" w:eastAsia="Roboto" w:hAnsi="Calibri" w:cs="Calibri"/>
          <w:sz w:val="20"/>
          <w:szCs w:val="20"/>
          <w:lang w:val="en-GB"/>
        </w:rPr>
        <w:t>Simple tasks that the user can perform on their own</w:t>
      </w:r>
      <w:r>
        <w:rPr>
          <w:rFonts w:ascii="Calibri" w:eastAsia="Roboto" w:hAnsi="Calibri" w:cs="Calibri"/>
          <w:sz w:val="20"/>
          <w:szCs w:val="20"/>
          <w:lang w:val="en-GB"/>
        </w:rPr>
        <w:t xml:space="preserve"> - </w:t>
      </w:r>
      <w:r w:rsidRPr="007B4D95">
        <w:rPr>
          <w:rFonts w:ascii="Calibri" w:eastAsia="Roboto" w:hAnsi="Calibri" w:cs="Calibri"/>
          <w:sz w:val="20"/>
          <w:szCs w:val="20"/>
          <w:lang w:val="en-GB"/>
        </w:rPr>
        <w:t>such as replacing a light bulb, adjusting hinges, tightening a loose screw, or cleaning stains</w:t>
      </w:r>
      <w:r>
        <w:rPr>
          <w:rFonts w:ascii="Calibri" w:eastAsia="Roboto" w:hAnsi="Calibri" w:cs="Calibri"/>
          <w:sz w:val="20"/>
          <w:szCs w:val="20"/>
          <w:lang w:val="en-GB"/>
        </w:rPr>
        <w:t xml:space="preserve"> etc. - </w:t>
      </w:r>
      <w:r w:rsidRPr="007B4D95">
        <w:rPr>
          <w:rFonts w:ascii="Calibri" w:eastAsia="Roboto" w:hAnsi="Calibri" w:cs="Calibri"/>
          <w:sz w:val="20"/>
          <w:szCs w:val="20"/>
          <w:lang w:val="en-GB"/>
        </w:rPr>
        <w:t>are not covered by our maintenance services</w:t>
      </w:r>
      <w:r w:rsidR="00E376CA" w:rsidRPr="00C2184D">
        <w:rPr>
          <w:rFonts w:ascii="Calibri" w:eastAsia="Roboto" w:hAnsi="Calibri" w:cs="Calibri"/>
          <w:sz w:val="20"/>
          <w:szCs w:val="20"/>
          <w:lang w:val="en-GB"/>
        </w:rPr>
        <w:t>.</w:t>
      </w:r>
    </w:p>
    <w:p w14:paraId="6E477883" w14:textId="39F4884F" w:rsidR="00E376CA" w:rsidRPr="00C2184D" w:rsidRDefault="00C2184D"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7B4D95">
        <w:rPr>
          <w:rFonts w:ascii="Calibri" w:eastAsia="Roboto" w:hAnsi="Calibri" w:cs="Calibri"/>
          <w:sz w:val="20"/>
          <w:szCs w:val="20"/>
          <w:lang w:val="en-GB"/>
        </w:rPr>
        <w:t xml:space="preserve">Claims shall not apply to characteristics specific to the materials used, e.g., in the case of wood or veneer, their grain, varied texture, or discoloration; in the case of </w:t>
      </w:r>
      <w:r w:rsidR="006A7DF6" w:rsidRPr="007B4D95">
        <w:rPr>
          <w:rFonts w:ascii="Calibri" w:eastAsia="Roboto" w:hAnsi="Calibri" w:cs="Calibri"/>
          <w:sz w:val="20"/>
          <w:szCs w:val="20"/>
          <w:lang w:val="en-GB"/>
        </w:rPr>
        <w:t>aluminium</w:t>
      </w:r>
      <w:r w:rsidRPr="007B4D95">
        <w:rPr>
          <w:rFonts w:ascii="Calibri" w:eastAsia="Roboto" w:hAnsi="Calibri" w:cs="Calibri"/>
          <w:sz w:val="20"/>
          <w:szCs w:val="20"/>
          <w:lang w:val="en-GB"/>
        </w:rPr>
        <w:t xml:space="preserve"> components, surface dullness due to lack of polishing; as well as minor colo</w:t>
      </w:r>
      <w:r>
        <w:rPr>
          <w:rFonts w:ascii="Calibri" w:eastAsia="Roboto" w:hAnsi="Calibri" w:cs="Calibri"/>
          <w:sz w:val="20"/>
          <w:szCs w:val="20"/>
          <w:lang w:val="en-GB"/>
        </w:rPr>
        <w:t>u</w:t>
      </w:r>
      <w:r w:rsidRPr="007B4D95">
        <w:rPr>
          <w:rFonts w:ascii="Calibri" w:eastAsia="Roboto" w:hAnsi="Calibri" w:cs="Calibri"/>
          <w:sz w:val="20"/>
          <w:szCs w:val="20"/>
          <w:lang w:val="en-GB"/>
        </w:rPr>
        <w:t>r discrepancies compared to the presented samples of varnishes,  stains, upholstery and furniture boards</w:t>
      </w:r>
      <w:r w:rsidR="00E376CA" w:rsidRPr="00C2184D">
        <w:rPr>
          <w:rFonts w:ascii="Calibri" w:eastAsia="Roboto" w:hAnsi="Calibri" w:cs="Calibri"/>
          <w:sz w:val="20"/>
          <w:szCs w:val="20"/>
          <w:lang w:val="en-GB"/>
        </w:rPr>
        <w:t>.</w:t>
      </w:r>
    </w:p>
    <w:p w14:paraId="46E73E10" w14:textId="1EC361CA" w:rsidR="00E376CA" w:rsidRPr="006A7DF6" w:rsidRDefault="006A7DF6"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AE5C87">
        <w:rPr>
          <w:rFonts w:ascii="Calibri" w:eastAsia="Roboto" w:hAnsi="Calibri" w:cs="Calibri"/>
          <w:sz w:val="20"/>
          <w:szCs w:val="20"/>
          <w:lang w:val="en-GB"/>
        </w:rPr>
        <w:t>Defects that do not affect the use of the furniture and are completely invisible after assembly cannot form the basis for warranty claims</w:t>
      </w:r>
      <w:r w:rsidR="00E376CA" w:rsidRPr="006A7DF6">
        <w:rPr>
          <w:rFonts w:ascii="Calibri" w:eastAsia="Roboto" w:hAnsi="Calibri" w:cs="Calibri"/>
          <w:sz w:val="20"/>
          <w:szCs w:val="20"/>
          <w:lang w:val="en-GB"/>
        </w:rPr>
        <w:t>.</w:t>
      </w:r>
    </w:p>
    <w:p w14:paraId="3044CB0C" w14:textId="62A15ACF" w:rsidR="00E376CA" w:rsidRPr="006A7DF6" w:rsidRDefault="006A7DF6"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AE5C87">
        <w:rPr>
          <w:rFonts w:ascii="Calibri" w:eastAsia="Roboto" w:hAnsi="Calibri" w:cs="Calibri"/>
          <w:sz w:val="20"/>
          <w:szCs w:val="20"/>
          <w:lang w:val="en-GB"/>
        </w:rPr>
        <w:lastRenderedPageBreak/>
        <w:t>If only a part of the furniture purchased by the Buyer is defective and its repair or replacement will not impair the functional properties of the specific piece or all of the furniture purchased by the Buyer, the rights under this warranty are limited solely to the defective part of the furniture</w:t>
      </w:r>
      <w:r w:rsidR="00E376CA" w:rsidRPr="006A7DF6">
        <w:rPr>
          <w:rFonts w:ascii="Calibri" w:eastAsia="Roboto" w:hAnsi="Calibri" w:cs="Calibri"/>
          <w:sz w:val="20"/>
          <w:szCs w:val="20"/>
          <w:lang w:val="en-GB"/>
        </w:rPr>
        <w:t>.</w:t>
      </w:r>
    </w:p>
    <w:p w14:paraId="5A2E6007" w14:textId="6E2C607E" w:rsidR="00E376CA" w:rsidRPr="006A7DF6" w:rsidRDefault="006A7DF6" w:rsidP="00E376CA">
      <w:pPr>
        <w:widowControl/>
        <w:numPr>
          <w:ilvl w:val="0"/>
          <w:numId w:val="3"/>
        </w:numPr>
        <w:pBdr>
          <w:top w:val="nil"/>
          <w:left w:val="nil"/>
          <w:bottom w:val="nil"/>
          <w:right w:val="nil"/>
          <w:between w:val="nil"/>
        </w:pBdr>
        <w:suppressAutoHyphens w:val="0"/>
        <w:autoSpaceDN/>
        <w:spacing w:after="240"/>
        <w:jc w:val="both"/>
        <w:textAlignment w:val="auto"/>
        <w:rPr>
          <w:rFonts w:ascii="Calibri" w:eastAsia="Roboto" w:hAnsi="Calibri" w:cs="Calibri"/>
          <w:sz w:val="20"/>
          <w:szCs w:val="20"/>
          <w:lang w:val="en-GB"/>
        </w:rPr>
      </w:pPr>
      <w:r w:rsidRPr="00AE5C87">
        <w:rPr>
          <w:rFonts w:ascii="Calibri" w:eastAsia="Roboto" w:hAnsi="Calibri" w:cs="Calibri"/>
          <w:sz w:val="20"/>
          <w:szCs w:val="20"/>
          <w:lang w:val="en-GB"/>
        </w:rPr>
        <w:t>The rights under this warranty include the removal of the product defect through repair or replacement of the defective component. The warranty does not cover claims for compensation for indirect damages, including lost profits, unless mandatory provisions of law provide otherwise</w:t>
      </w:r>
      <w:r w:rsidR="00E376CA" w:rsidRPr="006A7DF6">
        <w:rPr>
          <w:rFonts w:ascii="Calibri" w:eastAsia="Roboto" w:hAnsi="Calibri" w:cs="Calibri"/>
          <w:sz w:val="20"/>
          <w:szCs w:val="20"/>
          <w:lang w:val="en-GB"/>
        </w:rPr>
        <w:t>.</w:t>
      </w:r>
    </w:p>
    <w:p w14:paraId="4026D01F" w14:textId="77777777" w:rsidR="00E376CA" w:rsidRPr="006A7DF6" w:rsidRDefault="00E376CA" w:rsidP="00E376CA">
      <w:pPr>
        <w:pBdr>
          <w:top w:val="nil"/>
          <w:left w:val="nil"/>
          <w:bottom w:val="nil"/>
          <w:right w:val="nil"/>
          <w:between w:val="nil"/>
        </w:pBdr>
        <w:jc w:val="both"/>
        <w:rPr>
          <w:rFonts w:ascii="Calibri" w:eastAsia="Roboto" w:hAnsi="Calibri" w:cs="Calibri"/>
          <w:sz w:val="20"/>
          <w:szCs w:val="20"/>
          <w:lang w:val="en-GB"/>
        </w:rPr>
      </w:pPr>
    </w:p>
    <w:p w14:paraId="2C0B1E76" w14:textId="06203E9F" w:rsidR="00E376CA" w:rsidRPr="006A7DF6" w:rsidRDefault="00E376CA" w:rsidP="00E376CA">
      <w:pPr>
        <w:pBdr>
          <w:top w:val="nil"/>
          <w:left w:val="nil"/>
          <w:bottom w:val="nil"/>
          <w:right w:val="nil"/>
          <w:between w:val="nil"/>
        </w:pBdr>
        <w:jc w:val="both"/>
        <w:rPr>
          <w:rFonts w:ascii="Calibri" w:eastAsia="Roboto" w:hAnsi="Calibri" w:cs="Calibri"/>
          <w:sz w:val="20"/>
          <w:szCs w:val="20"/>
          <w:lang w:val="en-GB"/>
        </w:rPr>
      </w:pPr>
      <w:r w:rsidRPr="006A7DF6">
        <w:rPr>
          <w:rFonts w:ascii="Calibri" w:eastAsia="Roboto" w:hAnsi="Calibri" w:cs="Calibri"/>
          <w:b/>
          <w:bCs/>
          <w:sz w:val="20"/>
          <w:szCs w:val="20"/>
          <w:lang w:val="en-GB"/>
        </w:rPr>
        <w:t xml:space="preserve">Mila Italian Style S.A. </w:t>
      </w:r>
      <w:r w:rsidR="006A7DF6" w:rsidRPr="00AE5C87">
        <w:rPr>
          <w:rFonts w:ascii="Calibri" w:eastAsia="Roboto" w:hAnsi="Calibri" w:cs="Calibri"/>
          <w:b/>
          <w:bCs/>
          <w:sz w:val="20"/>
          <w:szCs w:val="20"/>
          <w:lang w:val="en-GB"/>
        </w:rPr>
        <w:t>is required to review complaints within 14 days of the date of their written submission. The complaint will be reviewed in the manner and within the timeframe agreed upon by both parties</w:t>
      </w:r>
      <w:r w:rsidRPr="006A7DF6">
        <w:rPr>
          <w:rFonts w:ascii="Calibri" w:eastAsia="Roboto" w:hAnsi="Calibri" w:cs="Calibri"/>
          <w:b/>
          <w:bCs/>
          <w:sz w:val="20"/>
          <w:szCs w:val="20"/>
          <w:lang w:val="en-GB"/>
        </w:rPr>
        <w:t>.</w:t>
      </w:r>
    </w:p>
    <w:p w14:paraId="419C6F9B" w14:textId="77777777" w:rsidR="00E376CA" w:rsidRPr="006A7DF6" w:rsidRDefault="00E376CA" w:rsidP="00E376CA">
      <w:pPr>
        <w:pBdr>
          <w:top w:val="nil"/>
          <w:left w:val="nil"/>
          <w:bottom w:val="nil"/>
          <w:right w:val="nil"/>
          <w:between w:val="nil"/>
        </w:pBdr>
        <w:jc w:val="both"/>
        <w:rPr>
          <w:rFonts w:ascii="Calibri" w:eastAsia="Roboto" w:hAnsi="Calibri" w:cs="Calibri"/>
          <w:sz w:val="20"/>
          <w:szCs w:val="20"/>
          <w:lang w:val="en-GB"/>
        </w:rPr>
      </w:pPr>
    </w:p>
    <w:p w14:paraId="297265E0" w14:textId="77777777" w:rsidR="00E376CA" w:rsidRPr="006A7DF6" w:rsidRDefault="00E376CA" w:rsidP="00E376CA">
      <w:pPr>
        <w:pBdr>
          <w:top w:val="nil"/>
          <w:left w:val="nil"/>
          <w:bottom w:val="nil"/>
          <w:right w:val="nil"/>
          <w:between w:val="nil"/>
        </w:pBdr>
        <w:jc w:val="both"/>
        <w:rPr>
          <w:rFonts w:ascii="Calibri" w:eastAsia="Roboto" w:hAnsi="Calibri" w:cs="Calibri"/>
          <w:sz w:val="20"/>
          <w:szCs w:val="20"/>
          <w:lang w:val="en-GB"/>
        </w:rPr>
      </w:pPr>
    </w:p>
    <w:p w14:paraId="24BB10AD" w14:textId="4C6FCD90" w:rsidR="00E376CA" w:rsidRPr="006A7DF6" w:rsidRDefault="006A7DF6" w:rsidP="00E376CA">
      <w:pPr>
        <w:pBdr>
          <w:top w:val="nil"/>
          <w:left w:val="nil"/>
          <w:bottom w:val="nil"/>
          <w:right w:val="nil"/>
          <w:between w:val="nil"/>
        </w:pBdr>
        <w:jc w:val="both"/>
        <w:rPr>
          <w:rFonts w:ascii="Calibri" w:eastAsia="Roboto" w:hAnsi="Calibri" w:cs="Calibri"/>
          <w:sz w:val="20"/>
          <w:szCs w:val="20"/>
          <w:lang w:val="en-GB"/>
        </w:rPr>
      </w:pPr>
      <w:r w:rsidRPr="006A7DF6">
        <w:rPr>
          <w:rFonts w:ascii="Calibri" w:eastAsia="Roboto" w:hAnsi="Calibri" w:cs="Calibri"/>
          <w:b/>
          <w:bCs/>
          <w:sz w:val="20"/>
          <w:szCs w:val="20"/>
          <w:lang w:val="en-GB"/>
        </w:rPr>
        <w:t>TERMS OF USE FOR F</w:t>
      </w:r>
      <w:r>
        <w:rPr>
          <w:rFonts w:ascii="Calibri" w:eastAsia="Roboto" w:hAnsi="Calibri" w:cs="Calibri"/>
          <w:b/>
          <w:bCs/>
          <w:sz w:val="20"/>
          <w:szCs w:val="20"/>
          <w:lang w:val="en-GB"/>
        </w:rPr>
        <w:t>URNITURE</w:t>
      </w:r>
    </w:p>
    <w:p w14:paraId="377B8F92" w14:textId="77777777" w:rsidR="00E376CA" w:rsidRPr="006A7DF6" w:rsidRDefault="00E376CA" w:rsidP="00E376CA">
      <w:pPr>
        <w:pBdr>
          <w:top w:val="nil"/>
          <w:left w:val="nil"/>
          <w:bottom w:val="nil"/>
          <w:right w:val="nil"/>
          <w:between w:val="nil"/>
        </w:pBdr>
        <w:jc w:val="both"/>
        <w:rPr>
          <w:rFonts w:ascii="Calibri" w:eastAsia="Roboto" w:hAnsi="Calibri" w:cs="Calibri"/>
          <w:sz w:val="20"/>
          <w:szCs w:val="20"/>
          <w:lang w:val="en-GB"/>
        </w:rPr>
      </w:pPr>
    </w:p>
    <w:p w14:paraId="1A3F9BE6" w14:textId="4E837683" w:rsidR="00E376CA" w:rsidRPr="006A7DF6" w:rsidRDefault="006A7DF6" w:rsidP="00E376CA">
      <w:pPr>
        <w:pBdr>
          <w:top w:val="nil"/>
          <w:left w:val="nil"/>
          <w:bottom w:val="nil"/>
          <w:right w:val="nil"/>
          <w:between w:val="nil"/>
        </w:pBdr>
        <w:jc w:val="both"/>
        <w:rPr>
          <w:rFonts w:ascii="Calibri" w:eastAsia="Roboto" w:hAnsi="Calibri" w:cs="Calibri"/>
          <w:sz w:val="20"/>
          <w:szCs w:val="20"/>
          <w:lang w:val="en-GB"/>
        </w:rPr>
      </w:pPr>
      <w:r w:rsidRPr="00AE5C87">
        <w:rPr>
          <w:rFonts w:ascii="Calibri" w:eastAsia="Roboto" w:hAnsi="Calibri" w:cs="Calibri"/>
          <w:b/>
          <w:bCs/>
          <w:sz w:val="20"/>
          <w:szCs w:val="20"/>
          <w:lang w:val="en-GB"/>
        </w:rPr>
        <w:t>Take care of your furniture and it will serve you for a long time - follow our advice, in particular</w:t>
      </w:r>
      <w:r w:rsidR="00E376CA" w:rsidRPr="006A7DF6">
        <w:rPr>
          <w:rFonts w:ascii="Calibri" w:eastAsia="Roboto" w:hAnsi="Calibri" w:cs="Calibri"/>
          <w:b/>
          <w:bCs/>
          <w:sz w:val="20"/>
          <w:szCs w:val="20"/>
          <w:lang w:val="en-GB"/>
        </w:rPr>
        <w:t>:</w:t>
      </w:r>
    </w:p>
    <w:p w14:paraId="154C8174" w14:textId="77777777" w:rsidR="00E376CA" w:rsidRPr="006A7DF6" w:rsidRDefault="00E376CA" w:rsidP="00E376CA">
      <w:pPr>
        <w:pBdr>
          <w:top w:val="nil"/>
          <w:left w:val="nil"/>
          <w:bottom w:val="nil"/>
          <w:right w:val="nil"/>
          <w:between w:val="nil"/>
        </w:pBdr>
        <w:jc w:val="both"/>
        <w:rPr>
          <w:rFonts w:ascii="Calibri" w:eastAsia="Roboto" w:hAnsi="Calibri" w:cs="Calibri"/>
          <w:sz w:val="20"/>
          <w:szCs w:val="20"/>
          <w:lang w:val="en-GB"/>
        </w:rPr>
      </w:pPr>
    </w:p>
    <w:p w14:paraId="330EE9C7" w14:textId="619F6258" w:rsidR="00E376CA" w:rsidRPr="006A7DF6" w:rsidRDefault="006A7DF6" w:rsidP="00E376CA">
      <w:pPr>
        <w:widowControl/>
        <w:numPr>
          <w:ilvl w:val="0"/>
          <w:numId w:val="4"/>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AE5C87">
        <w:rPr>
          <w:rFonts w:ascii="Calibri" w:eastAsia="Roboto" w:hAnsi="Calibri" w:cs="Calibri"/>
          <w:sz w:val="20"/>
          <w:szCs w:val="20"/>
          <w:lang w:val="en-GB"/>
        </w:rPr>
        <w:t>Check the condition of the furniture upon delivery</w:t>
      </w:r>
      <w:r w:rsidR="00E376CA" w:rsidRPr="006A7DF6">
        <w:rPr>
          <w:rFonts w:ascii="Calibri" w:eastAsia="Roboto" w:hAnsi="Calibri" w:cs="Calibri"/>
          <w:sz w:val="20"/>
          <w:szCs w:val="20"/>
          <w:lang w:val="en-GB"/>
        </w:rPr>
        <w:t>;</w:t>
      </w:r>
    </w:p>
    <w:p w14:paraId="5E2B3854" w14:textId="1822AC1C" w:rsidR="00E376CA" w:rsidRPr="006A7DF6" w:rsidRDefault="006A7DF6" w:rsidP="00E376CA">
      <w:pPr>
        <w:widowControl/>
        <w:numPr>
          <w:ilvl w:val="0"/>
          <w:numId w:val="4"/>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AE5C87">
        <w:rPr>
          <w:rFonts w:ascii="Calibri" w:eastAsia="Roboto" w:hAnsi="Calibri" w:cs="Calibri"/>
          <w:sz w:val="20"/>
          <w:szCs w:val="20"/>
          <w:lang w:val="en-GB"/>
        </w:rPr>
        <w:t xml:space="preserve">Use the furniture for </w:t>
      </w:r>
      <w:r>
        <w:rPr>
          <w:rFonts w:ascii="Calibri" w:eastAsia="Roboto" w:hAnsi="Calibri" w:cs="Calibri"/>
          <w:sz w:val="20"/>
          <w:szCs w:val="20"/>
          <w:lang w:val="en-GB"/>
        </w:rPr>
        <w:t>their</w:t>
      </w:r>
      <w:r w:rsidRPr="00AE5C87">
        <w:rPr>
          <w:rFonts w:ascii="Calibri" w:eastAsia="Roboto" w:hAnsi="Calibri" w:cs="Calibri"/>
          <w:sz w:val="20"/>
          <w:szCs w:val="20"/>
          <w:lang w:val="en-GB"/>
        </w:rPr>
        <w:t xml:space="preserve"> intended purpose</w:t>
      </w:r>
      <w:r w:rsidR="00E376CA" w:rsidRPr="006A7DF6">
        <w:rPr>
          <w:rFonts w:ascii="Calibri" w:eastAsia="Roboto" w:hAnsi="Calibri" w:cs="Calibri"/>
          <w:sz w:val="20"/>
          <w:szCs w:val="20"/>
          <w:lang w:val="en-GB"/>
        </w:rPr>
        <w:t>;</w:t>
      </w:r>
    </w:p>
    <w:p w14:paraId="3B1CE1D5" w14:textId="1ECCD992" w:rsidR="00E376CA" w:rsidRPr="006A7DF6" w:rsidRDefault="006A7DF6" w:rsidP="00E376CA">
      <w:pPr>
        <w:widowControl/>
        <w:numPr>
          <w:ilvl w:val="0"/>
          <w:numId w:val="4"/>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AE5C87">
        <w:rPr>
          <w:rFonts w:ascii="Calibri" w:eastAsia="Roboto" w:hAnsi="Calibri" w:cs="Calibri"/>
          <w:sz w:val="20"/>
          <w:szCs w:val="20"/>
          <w:lang w:val="en-GB"/>
        </w:rPr>
        <w:t>To increase the durability and service life of the hydraulic pump in styling chairs and barber chairs, remember to pull the lever after adjusting the chair to the desired height/position; this acts as a brake, stopping the pump</w:t>
      </w:r>
      <w:r w:rsidR="00E376CA" w:rsidRPr="006A7DF6">
        <w:rPr>
          <w:rFonts w:ascii="Calibri" w:eastAsia="Roboto" w:hAnsi="Calibri" w:cs="Calibri"/>
          <w:sz w:val="20"/>
          <w:szCs w:val="20"/>
          <w:highlight w:val="white"/>
          <w:lang w:val="en-GB"/>
        </w:rPr>
        <w:t>.</w:t>
      </w:r>
    </w:p>
    <w:p w14:paraId="5E1070C2" w14:textId="3A9C86F3" w:rsidR="00E376CA" w:rsidRPr="006A7DF6" w:rsidRDefault="006A7DF6"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AE5C87">
        <w:rPr>
          <w:rFonts w:ascii="Calibri" w:eastAsia="Roboto" w:hAnsi="Calibri" w:cs="Calibri"/>
          <w:sz w:val="20"/>
          <w:szCs w:val="20"/>
          <w:lang w:val="en-GB"/>
        </w:rPr>
        <w:t>In every hydraulic pump, the pressure increases during pumping/lifting, and once it reaches its maximum value, it must drop slightly. Pulling the brake is necessary because it stops the pump from dropping</w:t>
      </w:r>
      <w:r w:rsidR="00E376CA" w:rsidRPr="006A7DF6">
        <w:rPr>
          <w:rFonts w:ascii="Calibri" w:eastAsia="Roboto" w:hAnsi="Calibri" w:cs="Calibri"/>
          <w:sz w:val="20"/>
          <w:szCs w:val="20"/>
          <w:highlight w:val="white"/>
          <w:lang w:val="en-GB"/>
        </w:rPr>
        <w:t xml:space="preserve">. </w:t>
      </w:r>
    </w:p>
    <w:p w14:paraId="37C2AE26" w14:textId="682C802C" w:rsidR="00E376CA" w:rsidRPr="006A7DF6" w:rsidRDefault="006A7DF6"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AE5C87">
        <w:rPr>
          <w:rFonts w:ascii="Calibri" w:eastAsia="Roboto" w:hAnsi="Calibri" w:cs="Calibri"/>
          <w:sz w:val="20"/>
          <w:szCs w:val="20"/>
          <w:lang w:val="en-GB"/>
        </w:rPr>
        <w:t>Remember that every hydraulic pump has 3 operating modes</w:t>
      </w:r>
      <w:r w:rsidR="00E376CA" w:rsidRPr="006A7DF6">
        <w:rPr>
          <w:rFonts w:ascii="Calibri" w:eastAsia="Roboto" w:hAnsi="Calibri" w:cs="Calibri"/>
          <w:sz w:val="20"/>
          <w:szCs w:val="20"/>
          <w:lang w:val="en-GB"/>
        </w:rPr>
        <w:t>:</w:t>
      </w:r>
    </w:p>
    <w:p w14:paraId="429FC251" w14:textId="7D11FCB2" w:rsidR="00E376CA" w:rsidRPr="006A7DF6" w:rsidRDefault="006A7DF6" w:rsidP="00E376CA">
      <w:pPr>
        <w:widowControl/>
        <w:numPr>
          <w:ilvl w:val="0"/>
          <w:numId w:val="5"/>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t>First - raise the seat by pressing the pump lever (do not press the pump lever all the way down – doing so will lower the seat</w:t>
      </w:r>
      <w:r w:rsidR="00E376CA" w:rsidRPr="006A7DF6">
        <w:rPr>
          <w:rFonts w:ascii="Calibri" w:eastAsia="Roboto" w:hAnsi="Calibri" w:cs="Calibri"/>
          <w:sz w:val="20"/>
          <w:szCs w:val="20"/>
          <w:lang w:val="en-GB"/>
        </w:rPr>
        <w:t>)</w:t>
      </w:r>
    </w:p>
    <w:p w14:paraId="58A2CBC5" w14:textId="77777777" w:rsidR="006A7DF6" w:rsidRPr="00353A7D" w:rsidRDefault="006A7DF6" w:rsidP="006A7DF6">
      <w:pPr>
        <w:widowControl/>
        <w:numPr>
          <w:ilvl w:val="0"/>
          <w:numId w:val="5"/>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t>Second - lower the seat by pressing and holding the pump lever all the way down</w:t>
      </w:r>
    </w:p>
    <w:p w14:paraId="2ACF2171" w14:textId="3B3DC8BC" w:rsidR="00E376CA" w:rsidRDefault="006A7DF6" w:rsidP="00E376CA">
      <w:pPr>
        <w:widowControl/>
        <w:numPr>
          <w:ilvl w:val="0"/>
          <w:numId w:val="5"/>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sidRPr="00353A7D">
        <w:rPr>
          <w:rFonts w:ascii="Calibri" w:eastAsia="Roboto" w:hAnsi="Calibri" w:cs="Calibri"/>
          <w:sz w:val="20"/>
          <w:szCs w:val="20"/>
          <w:lang w:val="en-GB"/>
        </w:rPr>
        <w:t xml:space="preserve">Third - engage the brake/lock by lifting the pump lever up; the seat is then locked. </w:t>
      </w:r>
      <w:r w:rsidRPr="00353A7D">
        <w:rPr>
          <w:rFonts w:ascii="Calibri" w:eastAsia="Roboto" w:hAnsi="Calibri" w:cs="Calibri"/>
          <w:sz w:val="20"/>
          <w:szCs w:val="20"/>
        </w:rPr>
        <w:t>To release the brake, press the pump lever</w:t>
      </w:r>
      <w:r w:rsidR="00E376CA">
        <w:rPr>
          <w:rFonts w:ascii="Calibri" w:eastAsia="Roboto" w:hAnsi="Calibri" w:cs="Calibri"/>
          <w:sz w:val="20"/>
          <w:szCs w:val="20"/>
        </w:rPr>
        <w:t>.</w:t>
      </w:r>
    </w:p>
    <w:p w14:paraId="6742BDA5" w14:textId="579777AF"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t>Adjustable backrests of barber chairs – to lower the backrest, release the actuator lock using the lever. Be careful not to use excessive force, as this may break the mechanism and damage the backrest actuator</w:t>
      </w:r>
      <w:r w:rsidR="00E376CA" w:rsidRPr="006A7DF6">
        <w:rPr>
          <w:rFonts w:ascii="Calibri" w:eastAsia="Roboto" w:hAnsi="Calibri" w:cs="Calibri"/>
          <w:sz w:val="20"/>
          <w:szCs w:val="20"/>
          <w:lang w:val="en-GB"/>
        </w:rPr>
        <w:t>.</w:t>
      </w:r>
    </w:p>
    <w:p w14:paraId="06725BBB" w14:textId="21AB16BC"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t>Adjustable headrest of barber chairs – to raise or lower the headrest, release the mechanism lock using the button. Be careful not to use excessive force, as this may cause the button inside the backrest to jam and damage the headrest mechanism</w:t>
      </w:r>
      <w:r w:rsidR="00E376CA" w:rsidRPr="006A7DF6">
        <w:rPr>
          <w:rFonts w:ascii="Calibri" w:eastAsia="Roboto" w:hAnsi="Calibri" w:cs="Calibri"/>
          <w:sz w:val="20"/>
          <w:szCs w:val="20"/>
          <w:lang w:val="en-GB"/>
        </w:rPr>
        <w:t>.</w:t>
      </w:r>
    </w:p>
    <w:p w14:paraId="6C35C0EA" w14:textId="60621098"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t>Footrests of styling chairs and barber chairs, as well as movable footrests in backwash units, are designed to support your legs during a service; under no circumstances should you stand, jump, sit, or kneel on them</w:t>
      </w:r>
      <w:r w:rsidR="00E376CA" w:rsidRPr="006A7DF6">
        <w:rPr>
          <w:rFonts w:ascii="Calibri" w:eastAsia="Roboto" w:hAnsi="Calibri" w:cs="Calibri"/>
          <w:sz w:val="20"/>
          <w:szCs w:val="20"/>
          <w:lang w:val="en-GB"/>
        </w:rPr>
        <w:t xml:space="preserve">.  </w:t>
      </w:r>
    </w:p>
    <w:p w14:paraId="6536C2BF" w14:textId="5F770888"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t>Avoid prolonged exposure to moisture of wooden, laminated, lacquered, and metal components</w:t>
      </w:r>
      <w:r w:rsidR="00E376CA" w:rsidRPr="006A7DF6">
        <w:rPr>
          <w:rFonts w:ascii="Calibri" w:eastAsia="Roboto" w:hAnsi="Calibri" w:cs="Calibri"/>
          <w:sz w:val="20"/>
          <w:szCs w:val="20"/>
          <w:lang w:val="en-GB"/>
        </w:rPr>
        <w:t>.</w:t>
      </w:r>
    </w:p>
    <w:p w14:paraId="00DA0F67" w14:textId="477F26BD"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lastRenderedPageBreak/>
        <w:t>Wiping dry with a soft cloth or paper towel will prevent swelling, warping, and damage to the surface finish. Do not use rough materials that may damage the protective coating and lead to irreversible changes</w:t>
      </w:r>
      <w:r w:rsidR="00E376CA" w:rsidRPr="006A7DF6">
        <w:rPr>
          <w:rFonts w:ascii="Calibri" w:eastAsia="Roboto" w:hAnsi="Calibri" w:cs="Calibri"/>
          <w:sz w:val="20"/>
          <w:szCs w:val="20"/>
          <w:lang w:val="en-GB"/>
        </w:rPr>
        <w:t>.</w:t>
      </w:r>
    </w:p>
    <w:p w14:paraId="488D991E" w14:textId="7D33A4BF"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53A7D">
        <w:rPr>
          <w:rFonts w:ascii="Calibri" w:eastAsia="Roboto" w:hAnsi="Calibri" w:cs="Calibri"/>
          <w:sz w:val="20"/>
          <w:szCs w:val="20"/>
          <w:lang w:val="en-GB"/>
        </w:rPr>
        <w:t>Make sure the room is well-ventilated. Excessive moisture buildup can cause panels, cabinet fronts, and countertops to swell, or cause protective coatings to crack or discolo</w:t>
      </w:r>
      <w:r>
        <w:rPr>
          <w:rFonts w:ascii="Calibri" w:eastAsia="Roboto" w:hAnsi="Calibri" w:cs="Calibri"/>
          <w:sz w:val="20"/>
          <w:szCs w:val="20"/>
          <w:lang w:val="en-GB"/>
        </w:rPr>
        <w:t>u</w:t>
      </w:r>
      <w:r w:rsidRPr="00353A7D">
        <w:rPr>
          <w:rFonts w:ascii="Calibri" w:eastAsia="Roboto" w:hAnsi="Calibri" w:cs="Calibri"/>
          <w:sz w:val="20"/>
          <w:szCs w:val="20"/>
          <w:lang w:val="en-GB"/>
        </w:rPr>
        <w:t>r</w:t>
      </w:r>
      <w:r w:rsidR="00E376CA" w:rsidRPr="006A7DF6">
        <w:rPr>
          <w:rFonts w:ascii="Calibri" w:eastAsia="Roboto" w:hAnsi="Calibri" w:cs="Calibri"/>
          <w:sz w:val="20"/>
          <w:szCs w:val="20"/>
          <w:lang w:val="en-GB"/>
        </w:rPr>
        <w:t>.</w:t>
      </w:r>
    </w:p>
    <w:p w14:paraId="7B37DE4D" w14:textId="229EDF75" w:rsidR="00E376CA"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sidRPr="00353A7D">
        <w:rPr>
          <w:rFonts w:ascii="Calibri" w:eastAsia="Roboto" w:hAnsi="Calibri" w:cs="Calibri"/>
          <w:sz w:val="20"/>
          <w:szCs w:val="20"/>
          <w:lang w:val="en-GB"/>
        </w:rPr>
        <w:t xml:space="preserve">Avoid contact between furniture components and sharp objects that could damage the protective surface. </w:t>
      </w:r>
      <w:r w:rsidRPr="00353A7D">
        <w:rPr>
          <w:rFonts w:ascii="Calibri" w:eastAsia="Roboto" w:hAnsi="Calibri" w:cs="Calibri"/>
          <w:sz w:val="20"/>
          <w:szCs w:val="20"/>
        </w:rPr>
        <w:t>Damaged components are more vulnerable to external factors</w:t>
      </w:r>
      <w:r w:rsidR="00E376CA">
        <w:rPr>
          <w:rFonts w:ascii="Calibri" w:eastAsia="Roboto" w:hAnsi="Calibri" w:cs="Calibri"/>
          <w:sz w:val="20"/>
          <w:szCs w:val="20"/>
        </w:rPr>
        <w:t>.</w:t>
      </w:r>
    </w:p>
    <w:p w14:paraId="29582370" w14:textId="114B9802"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73BCC">
        <w:rPr>
          <w:rFonts w:ascii="Calibri" w:eastAsia="Roboto" w:hAnsi="Calibri" w:cs="Calibri"/>
          <w:sz w:val="20"/>
          <w:szCs w:val="20"/>
          <w:lang w:val="en-GB"/>
        </w:rPr>
        <w:t>You should strictly avoid placing hot items (straighteners, hair dryers) on the surfaces made of laminated board and upholstery, as well as on plastic components</w:t>
      </w:r>
      <w:r w:rsidR="00E376CA" w:rsidRPr="006A7DF6">
        <w:rPr>
          <w:rFonts w:ascii="Calibri" w:eastAsia="Roboto" w:hAnsi="Calibri" w:cs="Calibri"/>
          <w:sz w:val="20"/>
          <w:szCs w:val="20"/>
          <w:lang w:val="en-GB"/>
        </w:rPr>
        <w:t>.</w:t>
      </w:r>
    </w:p>
    <w:p w14:paraId="35545615" w14:textId="62DE1245"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73BCC">
        <w:rPr>
          <w:rFonts w:ascii="Calibri" w:eastAsia="Roboto" w:hAnsi="Calibri" w:cs="Calibri"/>
          <w:sz w:val="20"/>
          <w:szCs w:val="20"/>
          <w:lang w:val="en-GB"/>
        </w:rPr>
        <w:t>Do not allow permanent stains to form, as they may cause discoloration</w:t>
      </w:r>
      <w:r w:rsidR="00E376CA" w:rsidRPr="006A7DF6">
        <w:rPr>
          <w:rFonts w:ascii="Calibri" w:eastAsia="Roboto" w:hAnsi="Calibri" w:cs="Calibri"/>
          <w:sz w:val="20"/>
          <w:szCs w:val="20"/>
          <w:lang w:val="en-GB"/>
        </w:rPr>
        <w:t>.</w:t>
      </w:r>
    </w:p>
    <w:p w14:paraId="7F7727A9" w14:textId="1F758BBB" w:rsidR="00E376CA" w:rsidRPr="006A7DF6" w:rsidRDefault="006A7DF6"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lang w:val="en-GB"/>
        </w:rPr>
      </w:pPr>
      <w:r w:rsidRPr="00373BCC">
        <w:rPr>
          <w:rFonts w:ascii="Calibri" w:eastAsia="Roboto" w:hAnsi="Calibri" w:cs="Calibri"/>
          <w:sz w:val="20"/>
          <w:szCs w:val="20"/>
          <w:lang w:val="en-GB"/>
        </w:rPr>
        <w:t>Clean and maintain using only mild cleaning agents in accordance with their intended use</w:t>
      </w:r>
      <w:r w:rsidR="00E376CA" w:rsidRPr="006A7DF6">
        <w:rPr>
          <w:rFonts w:ascii="Calibri" w:eastAsia="Roboto" w:hAnsi="Calibri" w:cs="Calibri"/>
          <w:sz w:val="20"/>
          <w:szCs w:val="20"/>
          <w:lang w:val="en-GB"/>
        </w:rPr>
        <w:t>.</w:t>
      </w:r>
    </w:p>
    <w:p w14:paraId="19397BE7" w14:textId="4463FBD1" w:rsidR="00E376CA" w:rsidRPr="006A7DF6" w:rsidRDefault="006A7DF6" w:rsidP="00E376CA">
      <w:pPr>
        <w:widowControl/>
        <w:pBdr>
          <w:top w:val="nil"/>
          <w:left w:val="nil"/>
          <w:bottom w:val="nil"/>
          <w:right w:val="nil"/>
          <w:between w:val="nil"/>
        </w:pBdr>
        <w:suppressAutoHyphens w:val="0"/>
        <w:autoSpaceDN/>
        <w:spacing w:after="240" w:line="276" w:lineRule="auto"/>
        <w:ind w:left="284"/>
        <w:textAlignment w:val="auto"/>
        <w:rPr>
          <w:rFonts w:ascii="Calibri" w:eastAsia="Roboto" w:hAnsi="Calibri" w:cs="Calibri"/>
          <w:sz w:val="20"/>
          <w:szCs w:val="20"/>
          <w:lang w:val="en-GB"/>
        </w:rPr>
      </w:pPr>
      <w:r w:rsidRPr="00373BCC">
        <w:rPr>
          <w:rFonts w:ascii="Calibri" w:eastAsia="Roboto" w:hAnsi="Calibri" w:cs="Calibri"/>
          <w:sz w:val="20"/>
          <w:szCs w:val="20"/>
          <w:lang w:val="en-GB"/>
        </w:rPr>
        <w:t>Any stains, particularly those caused by grease, oils, hair care products, fruit juices, coffee, tea, and other substances that are difficult to remove, may cause discoloration of the surface and should be cleaned immediately</w:t>
      </w:r>
      <w:r w:rsidR="00E376CA" w:rsidRPr="006A7DF6">
        <w:rPr>
          <w:rFonts w:ascii="Calibri" w:eastAsia="Roboto" w:hAnsi="Calibri" w:cs="Calibri"/>
          <w:sz w:val="20"/>
          <w:szCs w:val="20"/>
          <w:lang w:val="en-GB"/>
        </w:rPr>
        <w:t>.</w:t>
      </w:r>
    </w:p>
    <w:p w14:paraId="4D5309FC" w14:textId="7459505F" w:rsidR="00E376CA" w:rsidRPr="00235BC7"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t>UPHOLSTERY</w:t>
      </w:r>
      <w:r w:rsidR="00E376CA" w:rsidRPr="00235BC7">
        <w:rPr>
          <w:rFonts w:ascii="Calibri" w:eastAsia="Roboto" w:hAnsi="Calibri" w:cs="Calibri"/>
          <w:sz w:val="20"/>
          <w:szCs w:val="20"/>
          <w:lang w:val="en-GB"/>
        </w:rPr>
        <w:t xml:space="preserve"> – </w:t>
      </w:r>
      <w:r w:rsidRPr="0066046D">
        <w:rPr>
          <w:rFonts w:ascii="Calibri" w:eastAsia="Roboto" w:hAnsi="Calibri" w:cs="Calibri"/>
          <w:sz w:val="20"/>
          <w:szCs w:val="20"/>
          <w:lang w:val="en-GB"/>
        </w:rPr>
        <w:t>clean with a soft cloth and warm water mixed with a gentle detergent. For stubborn stains, we recommend using appropriate cleaning products that do not contain abrasive additives, which could damage the fabric’s structure and lead to damage to the finish or discoloration</w:t>
      </w:r>
      <w:r w:rsidR="00E376CA" w:rsidRPr="00235BC7">
        <w:rPr>
          <w:rFonts w:ascii="Calibri" w:eastAsia="Roboto" w:hAnsi="Calibri" w:cs="Calibri"/>
          <w:sz w:val="20"/>
          <w:szCs w:val="20"/>
          <w:lang w:val="en-GB"/>
        </w:rPr>
        <w:t xml:space="preserve">. </w:t>
      </w:r>
    </w:p>
    <w:p w14:paraId="05B2E3D0" w14:textId="49D47E32" w:rsidR="00E376CA" w:rsidRPr="00235BC7"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t>CHROMED ELEMENTS</w:t>
      </w:r>
      <w:r w:rsidR="00E376CA" w:rsidRPr="00235BC7">
        <w:rPr>
          <w:rFonts w:ascii="Calibri" w:eastAsia="Roboto" w:hAnsi="Calibri" w:cs="Calibri"/>
          <w:sz w:val="20"/>
          <w:szCs w:val="20"/>
          <w:lang w:val="en-GB"/>
        </w:rPr>
        <w:t xml:space="preserve"> – </w:t>
      </w:r>
      <w:r w:rsidRPr="000B1BF6">
        <w:rPr>
          <w:rFonts w:ascii="Calibri" w:eastAsia="Roboto" w:hAnsi="Calibri" w:cs="Calibri"/>
          <w:sz w:val="20"/>
          <w:szCs w:val="20"/>
          <w:lang w:val="en-GB"/>
        </w:rPr>
        <w:t xml:space="preserve">wipe with a soft cloth </w:t>
      </w:r>
      <w:r>
        <w:rPr>
          <w:rFonts w:ascii="Calibri" w:eastAsia="Roboto" w:hAnsi="Calibri" w:cs="Calibri"/>
          <w:sz w:val="20"/>
          <w:szCs w:val="20"/>
          <w:lang w:val="en-GB"/>
        </w:rPr>
        <w:t>dampened</w:t>
      </w:r>
      <w:r w:rsidRPr="000B1BF6">
        <w:rPr>
          <w:rFonts w:ascii="Calibri" w:eastAsia="Roboto" w:hAnsi="Calibri" w:cs="Calibri"/>
          <w:sz w:val="20"/>
          <w:szCs w:val="20"/>
          <w:lang w:val="en-GB"/>
        </w:rPr>
        <w:t xml:space="preserve"> with lukewarm water, then </w:t>
      </w:r>
      <w:r>
        <w:rPr>
          <w:rFonts w:ascii="Calibri" w:eastAsia="Roboto" w:hAnsi="Calibri" w:cs="Calibri"/>
          <w:sz w:val="20"/>
          <w:szCs w:val="20"/>
          <w:lang w:val="en-GB"/>
        </w:rPr>
        <w:t>wipe dry</w:t>
      </w:r>
      <w:r w:rsidRPr="000B1BF6">
        <w:rPr>
          <w:rFonts w:ascii="Calibri" w:eastAsia="Roboto" w:hAnsi="Calibri" w:cs="Calibri"/>
          <w:sz w:val="20"/>
          <w:szCs w:val="20"/>
          <w:lang w:val="en-GB"/>
        </w:rPr>
        <w:t>. Avoid abrasive cleaners and materials that could scratch or dull the chrome finish</w:t>
      </w:r>
      <w:r w:rsidR="00E376CA" w:rsidRPr="00235BC7">
        <w:rPr>
          <w:rFonts w:ascii="Calibri" w:eastAsia="Roboto" w:hAnsi="Calibri" w:cs="Calibri"/>
          <w:sz w:val="20"/>
          <w:szCs w:val="20"/>
          <w:lang w:val="en-GB"/>
        </w:rPr>
        <w:t>.</w:t>
      </w:r>
    </w:p>
    <w:p w14:paraId="3ADA5F2E" w14:textId="523D287C" w:rsidR="00E376CA" w:rsidRPr="00235BC7"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t>CHROMED ELEMENTS with gold finish</w:t>
      </w:r>
      <w:r w:rsidR="00E376CA" w:rsidRPr="00235BC7">
        <w:rPr>
          <w:rFonts w:ascii="Calibri" w:eastAsia="Roboto" w:hAnsi="Calibri" w:cs="Calibri"/>
          <w:sz w:val="20"/>
          <w:szCs w:val="20"/>
          <w:lang w:val="en-GB"/>
        </w:rPr>
        <w:t xml:space="preserve"> – </w:t>
      </w:r>
      <w:r w:rsidRPr="000B1BF6">
        <w:rPr>
          <w:rFonts w:ascii="Calibri" w:eastAsia="Roboto" w:hAnsi="Calibri" w:cs="Calibri"/>
          <w:sz w:val="20"/>
          <w:szCs w:val="20"/>
          <w:lang w:val="en-GB"/>
        </w:rPr>
        <w:t>wipe with a soft cloth wetted with lukewarm water, then wipe dry. Do not use chemical cleaners, e.g., for limescale and deposits, or abrasive products and materials that may scratch or wear away the chrome coating</w:t>
      </w:r>
      <w:r w:rsidR="00E376CA" w:rsidRPr="00235BC7">
        <w:rPr>
          <w:rFonts w:ascii="Calibri" w:eastAsia="Roboto" w:hAnsi="Calibri" w:cs="Calibri"/>
          <w:sz w:val="20"/>
          <w:szCs w:val="20"/>
          <w:lang w:val="en-GB"/>
        </w:rPr>
        <w:t>.</w:t>
      </w:r>
    </w:p>
    <w:p w14:paraId="66823F86" w14:textId="6770D4C7" w:rsidR="00E376CA" w:rsidRPr="00235BC7"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t>ALUMINIUM ELEMENTS</w:t>
      </w:r>
      <w:r w:rsidR="00E376CA" w:rsidRPr="00235BC7">
        <w:rPr>
          <w:rFonts w:ascii="Calibri" w:eastAsia="Roboto" w:hAnsi="Calibri" w:cs="Calibri"/>
          <w:sz w:val="20"/>
          <w:szCs w:val="20"/>
          <w:lang w:val="en-GB"/>
        </w:rPr>
        <w:t xml:space="preserve"> – </w:t>
      </w:r>
      <w:r w:rsidRPr="000B1BF6">
        <w:rPr>
          <w:rFonts w:ascii="Calibri" w:eastAsia="Roboto" w:hAnsi="Calibri" w:cs="Calibri"/>
          <w:sz w:val="20"/>
          <w:szCs w:val="20"/>
          <w:lang w:val="en-GB"/>
        </w:rPr>
        <w:t>may become dull over time, so it is recommended to use a mild polishing paste from time to time and vigorously wipe the elements with a soft cloth (following the paste manufacturer’s instructions</w:t>
      </w:r>
      <w:r w:rsidR="00E376CA" w:rsidRPr="00235BC7">
        <w:rPr>
          <w:rFonts w:ascii="Calibri" w:eastAsia="Roboto" w:hAnsi="Calibri" w:cs="Calibri"/>
          <w:sz w:val="20"/>
          <w:szCs w:val="20"/>
          <w:lang w:val="en-GB"/>
        </w:rPr>
        <w:t>).</w:t>
      </w:r>
    </w:p>
    <w:p w14:paraId="2DCBF363" w14:textId="53C51B2D" w:rsidR="00E376CA" w:rsidRPr="00235BC7"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t>LAMINTED BOARD ELEMENTS</w:t>
      </w:r>
      <w:r w:rsidR="00E376CA" w:rsidRPr="00235BC7">
        <w:rPr>
          <w:rFonts w:ascii="Calibri" w:eastAsia="Roboto" w:hAnsi="Calibri" w:cs="Calibri"/>
          <w:b/>
          <w:bCs/>
          <w:sz w:val="20"/>
          <w:szCs w:val="20"/>
          <w:lang w:val="en-GB"/>
        </w:rPr>
        <w:t xml:space="preserve"> – </w:t>
      </w:r>
      <w:r w:rsidRPr="000B1BF6">
        <w:rPr>
          <w:rFonts w:ascii="Calibri" w:eastAsia="Roboto" w:hAnsi="Calibri" w:cs="Calibri"/>
          <w:sz w:val="20"/>
          <w:szCs w:val="20"/>
          <w:lang w:val="en-GB"/>
        </w:rPr>
        <w:t xml:space="preserve">clean with a soft cloth </w:t>
      </w:r>
      <w:r>
        <w:rPr>
          <w:rFonts w:ascii="Calibri" w:eastAsia="Roboto" w:hAnsi="Calibri" w:cs="Calibri"/>
          <w:sz w:val="20"/>
          <w:szCs w:val="20"/>
          <w:lang w:val="en-GB"/>
        </w:rPr>
        <w:t>dampened</w:t>
      </w:r>
      <w:r w:rsidRPr="000B1BF6">
        <w:rPr>
          <w:rFonts w:ascii="Calibri" w:eastAsia="Roboto" w:hAnsi="Calibri" w:cs="Calibri"/>
          <w:sz w:val="20"/>
          <w:szCs w:val="20"/>
          <w:lang w:val="en-GB"/>
        </w:rPr>
        <w:t xml:space="preserve"> with water, or with a small amount of dish soap. After removing dirt from the furniture, wipe it down several times with a flannel cloth and dry it</w:t>
      </w:r>
      <w:r w:rsidR="00E376CA" w:rsidRPr="00235BC7">
        <w:rPr>
          <w:rFonts w:ascii="Calibri" w:eastAsia="Roboto" w:hAnsi="Calibri" w:cs="Calibri"/>
          <w:sz w:val="20"/>
          <w:szCs w:val="20"/>
          <w:lang w:val="en-GB"/>
        </w:rPr>
        <w:t>.</w:t>
      </w:r>
    </w:p>
    <w:p w14:paraId="0444F289" w14:textId="71E35440" w:rsidR="00E376CA" w:rsidRPr="00235BC7"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t xml:space="preserve">LACQUERED PARTS, FRONTS, AND HIGH-GLOSS ELEMENTS </w:t>
      </w:r>
      <w:r w:rsidR="00E376CA" w:rsidRPr="00235BC7">
        <w:rPr>
          <w:rFonts w:ascii="Calibri" w:eastAsia="Roboto" w:hAnsi="Calibri" w:cs="Calibri"/>
          <w:b/>
          <w:bCs/>
          <w:sz w:val="20"/>
          <w:szCs w:val="20"/>
          <w:lang w:val="en-GB"/>
        </w:rPr>
        <w:t xml:space="preserve">– </w:t>
      </w:r>
      <w:r w:rsidRPr="002003F3">
        <w:rPr>
          <w:rFonts w:ascii="Calibri" w:eastAsia="Roboto" w:hAnsi="Calibri" w:cs="Calibri"/>
          <w:sz w:val="20"/>
          <w:szCs w:val="20"/>
          <w:lang w:val="en-GB"/>
        </w:rPr>
        <w:t>use soft cotton, silk, or microfiber cloths to avoid scratching the surface. Most common types of dirt (e.g., fingerprints, greasy stains, dust) can be easily removed with a damp cloth. For heavy soiling, you can also use window cleaner, after which you should wipe the surface with a clean cloth dampened with lukewarm water. It is unacceptable to use abrasive products (liquids, powders, creams) or concentrated cleaning agents</w:t>
      </w:r>
      <w:r w:rsidR="00E376CA" w:rsidRPr="00235BC7">
        <w:rPr>
          <w:rFonts w:ascii="Calibri" w:eastAsia="Roboto" w:hAnsi="Calibri" w:cs="Calibri"/>
          <w:sz w:val="20"/>
          <w:szCs w:val="20"/>
          <w:lang w:val="en-GB"/>
        </w:rPr>
        <w:t>.</w:t>
      </w:r>
    </w:p>
    <w:p w14:paraId="641935E1" w14:textId="4595D417" w:rsidR="00E376CA" w:rsidRPr="00235BC7"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t>WOOD</w:t>
      </w:r>
      <w:r w:rsidR="00E376CA" w:rsidRPr="00235BC7">
        <w:rPr>
          <w:rFonts w:ascii="Calibri" w:eastAsia="Roboto" w:hAnsi="Calibri" w:cs="Calibri"/>
          <w:b/>
          <w:bCs/>
          <w:sz w:val="20"/>
          <w:szCs w:val="20"/>
          <w:lang w:val="en-GB"/>
        </w:rPr>
        <w:t xml:space="preserve"> – </w:t>
      </w:r>
      <w:r w:rsidRPr="00DA2D88">
        <w:rPr>
          <w:rFonts w:ascii="Calibri" w:eastAsia="Roboto" w:hAnsi="Calibri" w:cs="Calibri"/>
          <w:sz w:val="20"/>
          <w:szCs w:val="20"/>
          <w:lang w:val="en-GB"/>
        </w:rPr>
        <w:t>use wood care products (such as Pronto) for cleaning. Natural wood expands and contracts, meaning it reacts to changes in temperature and humidity. Changes in these conditions cause the wood to shrink or expand, which may affect the visibility of joints in wooden frames. Natural wood is characterized by unique grain patterns; these variations result from the wood’s uneven structure. All these factors significantly influence the colour of the material</w:t>
      </w:r>
      <w:r w:rsidR="00E376CA" w:rsidRPr="00235BC7">
        <w:rPr>
          <w:rFonts w:ascii="Calibri" w:eastAsia="Roboto" w:hAnsi="Calibri" w:cs="Calibri"/>
          <w:sz w:val="20"/>
          <w:szCs w:val="20"/>
          <w:lang w:val="en-GB"/>
        </w:rPr>
        <w:t xml:space="preserve">. </w:t>
      </w:r>
    </w:p>
    <w:p w14:paraId="3634D6D9" w14:textId="39015BA4" w:rsidR="00E376CA" w:rsidRPr="00FE19D9" w:rsidRDefault="00235BC7"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235BC7">
        <w:rPr>
          <w:rFonts w:ascii="Calibri" w:eastAsia="Roboto" w:hAnsi="Calibri" w:cs="Calibri"/>
          <w:b/>
          <w:bCs/>
          <w:sz w:val="20"/>
          <w:szCs w:val="20"/>
          <w:lang w:val="en-GB"/>
        </w:rPr>
        <w:lastRenderedPageBreak/>
        <w:t>VENEER</w:t>
      </w:r>
      <w:r w:rsidR="00E376CA" w:rsidRPr="00235BC7">
        <w:rPr>
          <w:rFonts w:ascii="Calibri" w:eastAsia="Roboto" w:hAnsi="Calibri" w:cs="Calibri"/>
          <w:b/>
          <w:bCs/>
          <w:sz w:val="20"/>
          <w:szCs w:val="20"/>
          <w:lang w:val="en-GB"/>
        </w:rPr>
        <w:t xml:space="preserve"> – </w:t>
      </w:r>
      <w:r w:rsidRPr="00DA2D88">
        <w:rPr>
          <w:rFonts w:ascii="Calibri" w:eastAsia="Roboto" w:hAnsi="Calibri" w:cs="Calibri"/>
          <w:sz w:val="20"/>
          <w:szCs w:val="20"/>
          <w:lang w:val="en-GB"/>
        </w:rPr>
        <w:t>do not use strong cleaning agents that could damage the natural stone. For daily care, we recommend using a wet cotton cloth without any detergents; any stains that cannot be removed this way can be cleaned with specially formulated products. Always wipe the cleaned surface dry</w:t>
      </w:r>
      <w:r w:rsidR="00E376CA" w:rsidRPr="00FE19D9">
        <w:rPr>
          <w:rFonts w:ascii="Calibri" w:eastAsia="Roboto" w:hAnsi="Calibri" w:cs="Calibri"/>
          <w:sz w:val="20"/>
          <w:szCs w:val="20"/>
          <w:lang w:val="en-GB"/>
        </w:rPr>
        <w:t>.</w:t>
      </w:r>
    </w:p>
    <w:p w14:paraId="24232211" w14:textId="45630E51" w:rsidR="00E376CA" w:rsidRPr="00FE19D9" w:rsidRDefault="00FE19D9" w:rsidP="00E376CA">
      <w:pPr>
        <w:pBdr>
          <w:top w:val="nil"/>
          <w:left w:val="nil"/>
          <w:bottom w:val="nil"/>
          <w:right w:val="nil"/>
          <w:between w:val="nil"/>
        </w:pBdr>
        <w:spacing w:after="240" w:line="276" w:lineRule="auto"/>
        <w:jc w:val="both"/>
        <w:rPr>
          <w:rFonts w:ascii="Calibri" w:eastAsia="Roboto" w:hAnsi="Calibri" w:cs="Calibri"/>
          <w:sz w:val="20"/>
          <w:szCs w:val="20"/>
          <w:lang w:val="en-GB"/>
        </w:rPr>
      </w:pPr>
      <w:r w:rsidRPr="00DA2D88">
        <w:rPr>
          <w:rFonts w:ascii="Calibri" w:eastAsia="Roboto" w:hAnsi="Calibri" w:cs="Calibri"/>
          <w:b/>
          <w:bCs/>
          <w:sz w:val="20"/>
          <w:szCs w:val="20"/>
          <w:lang w:val="en-GB"/>
        </w:rPr>
        <w:t>Do not overload drawers, shelves, or barber chairs. Maximum load capacities, as recommended by manufacturers</w:t>
      </w:r>
      <w:r w:rsidR="00E376CA" w:rsidRPr="00FE19D9">
        <w:rPr>
          <w:rFonts w:ascii="Calibri" w:eastAsia="Roboto" w:hAnsi="Calibri" w:cs="Calibri"/>
          <w:b/>
          <w:bCs/>
          <w:sz w:val="20"/>
          <w:szCs w:val="20"/>
          <w:lang w:val="en-GB"/>
        </w:rPr>
        <w:t>:</w:t>
      </w:r>
    </w:p>
    <w:p w14:paraId="72DEBAD8" w14:textId="20F27497" w:rsidR="00E376CA" w:rsidRPr="00FE19D9" w:rsidRDefault="00FE19D9"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lang w:val="en-GB"/>
        </w:rPr>
      </w:pPr>
      <w:r w:rsidRPr="00DA2D88">
        <w:rPr>
          <w:rFonts w:ascii="Calibri" w:eastAsia="Roboto" w:hAnsi="Calibri" w:cs="Calibri"/>
          <w:sz w:val="20"/>
          <w:szCs w:val="20"/>
          <w:lang w:val="en-GB"/>
        </w:rPr>
        <w:t xml:space="preserve">DRAWER ON TELESCOPIC/ROLLER SLIDES </w:t>
      </w:r>
      <w:r w:rsidR="00E376CA" w:rsidRPr="00FE19D9">
        <w:rPr>
          <w:rFonts w:ascii="Calibri" w:eastAsia="Roboto" w:hAnsi="Calibri" w:cs="Calibri"/>
          <w:sz w:val="20"/>
          <w:szCs w:val="20"/>
          <w:lang w:val="en-GB"/>
        </w:rPr>
        <w:t>– 10 kg;</w:t>
      </w:r>
    </w:p>
    <w:p w14:paraId="65B2D40C" w14:textId="560710A3" w:rsidR="00E376CA" w:rsidRPr="00FE19D9" w:rsidRDefault="00FE19D9"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lang w:val="en-GB"/>
        </w:rPr>
      </w:pPr>
      <w:r w:rsidRPr="00FE19D9">
        <w:rPr>
          <w:rFonts w:ascii="Calibri" w:eastAsia="Roboto" w:hAnsi="Calibri" w:cs="Calibri"/>
          <w:sz w:val="20"/>
          <w:szCs w:val="20"/>
          <w:lang w:val="en-GB"/>
        </w:rPr>
        <w:t xml:space="preserve">DRAWER ON MODERN BOX SLIDES </w:t>
      </w:r>
      <w:r w:rsidR="00E376CA" w:rsidRPr="00FE19D9">
        <w:rPr>
          <w:rFonts w:ascii="Calibri" w:eastAsia="Roboto" w:hAnsi="Calibri" w:cs="Calibri"/>
          <w:sz w:val="20"/>
          <w:szCs w:val="20"/>
          <w:lang w:val="en-GB"/>
        </w:rPr>
        <w:t xml:space="preserve">– </w:t>
      </w:r>
      <w:r w:rsidRPr="00FE19D9">
        <w:rPr>
          <w:rFonts w:ascii="Calibri" w:eastAsia="Roboto" w:hAnsi="Calibri" w:cs="Calibri"/>
          <w:sz w:val="20"/>
          <w:szCs w:val="20"/>
          <w:lang w:val="en-GB"/>
        </w:rPr>
        <w:t>up to</w:t>
      </w:r>
      <w:r w:rsidR="00E376CA" w:rsidRPr="00FE19D9">
        <w:rPr>
          <w:rFonts w:ascii="Calibri" w:eastAsia="Roboto" w:hAnsi="Calibri" w:cs="Calibri"/>
          <w:sz w:val="20"/>
          <w:szCs w:val="20"/>
          <w:lang w:val="en-GB"/>
        </w:rPr>
        <w:t xml:space="preserve"> 40 kg (</w:t>
      </w:r>
      <w:r w:rsidRPr="00DA2D88">
        <w:rPr>
          <w:rFonts w:ascii="Calibri" w:eastAsia="Roboto" w:hAnsi="Calibri" w:cs="Calibri"/>
          <w:sz w:val="20"/>
          <w:szCs w:val="20"/>
          <w:lang w:val="en-GB"/>
        </w:rPr>
        <w:t>depending on the system used</w:t>
      </w:r>
      <w:r w:rsidR="00E376CA" w:rsidRPr="00FE19D9">
        <w:rPr>
          <w:rFonts w:ascii="Calibri" w:eastAsia="Roboto" w:hAnsi="Calibri" w:cs="Calibri"/>
          <w:sz w:val="20"/>
          <w:szCs w:val="20"/>
          <w:lang w:val="en-GB"/>
        </w:rPr>
        <w:t>);</w:t>
      </w:r>
    </w:p>
    <w:p w14:paraId="187DB9A3" w14:textId="75284945" w:rsidR="00E376CA" w:rsidRPr="00FE19D9" w:rsidRDefault="00FE19D9"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lang w:val="en-GB"/>
        </w:rPr>
      </w:pPr>
      <w:r w:rsidRPr="00DA2D88">
        <w:rPr>
          <w:rFonts w:ascii="Calibri" w:eastAsia="Roboto" w:hAnsi="Calibri" w:cs="Calibri"/>
          <w:sz w:val="20"/>
          <w:szCs w:val="20"/>
          <w:lang w:val="en-GB"/>
        </w:rPr>
        <w:t>LOAD CAPACITY OF WALL-MOUNTED CABINETS</w:t>
      </w:r>
      <w:r>
        <w:rPr>
          <w:rFonts w:ascii="Calibri" w:eastAsia="Roboto" w:hAnsi="Calibri" w:cs="Calibri"/>
          <w:sz w:val="20"/>
          <w:szCs w:val="20"/>
          <w:lang w:val="en-GB"/>
        </w:rPr>
        <w:t xml:space="preserve"> </w:t>
      </w:r>
      <w:r w:rsidR="00E376CA" w:rsidRPr="00FE19D9">
        <w:rPr>
          <w:rFonts w:ascii="Calibri" w:eastAsia="Roboto" w:hAnsi="Calibri" w:cs="Calibri"/>
          <w:sz w:val="20"/>
          <w:szCs w:val="20"/>
          <w:lang w:val="en-GB"/>
        </w:rPr>
        <w:t xml:space="preserve">– </w:t>
      </w:r>
      <w:r>
        <w:rPr>
          <w:rFonts w:ascii="Calibri" w:eastAsia="Roboto" w:hAnsi="Calibri" w:cs="Calibri"/>
          <w:sz w:val="20"/>
          <w:szCs w:val="20"/>
          <w:lang w:val="en-GB"/>
        </w:rPr>
        <w:t>approx</w:t>
      </w:r>
      <w:r w:rsidR="00E376CA" w:rsidRPr="00FE19D9">
        <w:rPr>
          <w:rFonts w:ascii="Calibri" w:eastAsia="Roboto" w:hAnsi="Calibri" w:cs="Calibri"/>
          <w:sz w:val="20"/>
          <w:szCs w:val="20"/>
          <w:lang w:val="en-GB"/>
        </w:rPr>
        <w:t>. 15 kg (</w:t>
      </w:r>
      <w:r w:rsidRPr="00DA2D88">
        <w:rPr>
          <w:rFonts w:ascii="Calibri" w:eastAsia="Roboto" w:hAnsi="Calibri" w:cs="Calibri"/>
          <w:sz w:val="20"/>
          <w:szCs w:val="20"/>
          <w:lang w:val="en-GB"/>
        </w:rPr>
        <w:t>depending on the type of mounting wall</w:t>
      </w:r>
      <w:r w:rsidR="00E376CA" w:rsidRPr="00FE19D9">
        <w:rPr>
          <w:rFonts w:ascii="Calibri" w:eastAsia="Roboto" w:hAnsi="Calibri" w:cs="Calibri"/>
          <w:sz w:val="20"/>
          <w:szCs w:val="20"/>
          <w:lang w:val="en-GB"/>
        </w:rPr>
        <w:t>);</w:t>
      </w:r>
    </w:p>
    <w:p w14:paraId="2A475D8F" w14:textId="6772215E" w:rsidR="00E376CA" w:rsidRPr="00FE19D9" w:rsidRDefault="00FE19D9"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lang w:val="en-GB"/>
        </w:rPr>
      </w:pPr>
      <w:r w:rsidRPr="00DA2D88">
        <w:rPr>
          <w:rFonts w:ascii="Calibri" w:eastAsia="Roboto" w:hAnsi="Calibri" w:cs="Calibri"/>
          <w:sz w:val="20"/>
          <w:szCs w:val="20"/>
          <w:lang w:val="en-GB"/>
        </w:rPr>
        <w:t>LOAD CAPACITY OF THE GAS PUMP</w:t>
      </w:r>
      <w:r>
        <w:rPr>
          <w:rFonts w:ascii="Calibri" w:eastAsia="Roboto" w:hAnsi="Calibri" w:cs="Calibri"/>
          <w:sz w:val="20"/>
          <w:szCs w:val="20"/>
          <w:lang w:val="en-GB"/>
        </w:rPr>
        <w:t xml:space="preserve"> </w:t>
      </w:r>
      <w:r w:rsidR="00E376CA" w:rsidRPr="00FE19D9">
        <w:rPr>
          <w:rFonts w:ascii="Calibri" w:eastAsia="Roboto" w:hAnsi="Calibri" w:cs="Calibri"/>
          <w:sz w:val="20"/>
          <w:szCs w:val="20"/>
          <w:lang w:val="en-GB"/>
        </w:rPr>
        <w:t xml:space="preserve">– </w:t>
      </w:r>
      <w:r>
        <w:rPr>
          <w:rFonts w:ascii="Calibri" w:eastAsia="Roboto" w:hAnsi="Calibri" w:cs="Calibri"/>
          <w:sz w:val="20"/>
          <w:szCs w:val="20"/>
          <w:lang w:val="en-GB"/>
        </w:rPr>
        <w:t>approx</w:t>
      </w:r>
      <w:r w:rsidR="00E376CA" w:rsidRPr="00FE19D9">
        <w:rPr>
          <w:rFonts w:ascii="Calibri" w:eastAsia="Roboto" w:hAnsi="Calibri" w:cs="Calibri"/>
          <w:sz w:val="20"/>
          <w:szCs w:val="20"/>
          <w:lang w:val="en-GB"/>
        </w:rPr>
        <w:t>. 100 kg;</w:t>
      </w:r>
    </w:p>
    <w:p w14:paraId="0EDD0B66" w14:textId="70D160EB" w:rsidR="00E376CA" w:rsidRDefault="00FE19D9"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rPr>
      </w:pPr>
      <w:r w:rsidRPr="00DA2D88">
        <w:rPr>
          <w:rFonts w:ascii="Calibri" w:eastAsia="Roboto" w:hAnsi="Calibri" w:cs="Calibri"/>
          <w:sz w:val="20"/>
          <w:szCs w:val="20"/>
          <w:lang w:val="en-GB"/>
        </w:rPr>
        <w:t xml:space="preserve">LOAD CAPACITY OF THE </w:t>
      </w:r>
      <w:r>
        <w:rPr>
          <w:rFonts w:ascii="Calibri" w:eastAsia="Roboto" w:hAnsi="Calibri" w:cs="Calibri"/>
          <w:sz w:val="20"/>
          <w:szCs w:val="20"/>
          <w:lang w:val="en-GB"/>
        </w:rPr>
        <w:t>HYDRAULIC</w:t>
      </w:r>
      <w:r w:rsidRPr="00DA2D88">
        <w:rPr>
          <w:rFonts w:ascii="Calibri" w:eastAsia="Roboto" w:hAnsi="Calibri" w:cs="Calibri"/>
          <w:sz w:val="20"/>
          <w:szCs w:val="20"/>
          <w:lang w:val="en-GB"/>
        </w:rPr>
        <w:t xml:space="preserve"> PUMP</w:t>
      </w:r>
      <w:r>
        <w:rPr>
          <w:rFonts w:ascii="Calibri" w:eastAsia="Roboto" w:hAnsi="Calibri" w:cs="Calibri"/>
          <w:sz w:val="20"/>
          <w:szCs w:val="20"/>
          <w:lang w:val="en-GB"/>
        </w:rPr>
        <w:t xml:space="preserve"> </w:t>
      </w:r>
      <w:r w:rsidR="00E376CA" w:rsidRPr="00FE19D9">
        <w:rPr>
          <w:rFonts w:ascii="Calibri" w:eastAsia="Roboto" w:hAnsi="Calibri" w:cs="Calibri"/>
          <w:sz w:val="20"/>
          <w:szCs w:val="20"/>
          <w:lang w:val="en-GB"/>
        </w:rPr>
        <w:t xml:space="preserve">– </w:t>
      </w:r>
      <w:r w:rsidRPr="00FE19D9">
        <w:rPr>
          <w:rFonts w:ascii="Calibri" w:eastAsia="Roboto" w:hAnsi="Calibri" w:cs="Calibri"/>
          <w:sz w:val="20"/>
          <w:szCs w:val="20"/>
          <w:lang w:val="en-GB"/>
        </w:rPr>
        <w:t>approx</w:t>
      </w:r>
      <w:r w:rsidR="00E376CA" w:rsidRPr="00FE19D9">
        <w:rPr>
          <w:rFonts w:ascii="Calibri" w:eastAsia="Roboto" w:hAnsi="Calibri" w:cs="Calibri"/>
          <w:sz w:val="20"/>
          <w:szCs w:val="20"/>
          <w:lang w:val="en-GB"/>
        </w:rPr>
        <w:t xml:space="preserve">. </w:t>
      </w:r>
      <w:r w:rsidR="00E376CA">
        <w:rPr>
          <w:rFonts w:ascii="Calibri" w:eastAsia="Roboto" w:hAnsi="Calibri" w:cs="Calibri"/>
          <w:sz w:val="20"/>
          <w:szCs w:val="20"/>
        </w:rPr>
        <w:t>120-130 kg.</w:t>
      </w:r>
    </w:p>
    <w:p w14:paraId="510AF05E" w14:textId="77777777" w:rsidR="00E376CA" w:rsidRDefault="00E376CA" w:rsidP="00E376CA">
      <w:pPr>
        <w:jc w:val="both"/>
        <w:rPr>
          <w:rFonts w:ascii="Calibri" w:eastAsia="Roboto" w:hAnsi="Calibri" w:cs="Calibri"/>
          <w:b/>
          <w:bCs/>
          <w:sz w:val="20"/>
          <w:szCs w:val="20"/>
        </w:rPr>
      </w:pPr>
    </w:p>
    <w:p w14:paraId="2BB41559" w14:textId="5DFCF0E5" w:rsidR="00E376CA" w:rsidRPr="00FE19D9" w:rsidRDefault="00FE19D9" w:rsidP="00E376CA">
      <w:pPr>
        <w:jc w:val="both"/>
        <w:rPr>
          <w:rFonts w:ascii="Calibri" w:hAnsi="Calibri" w:cs="Calibri"/>
          <w:sz w:val="20"/>
          <w:szCs w:val="20"/>
          <w:lang w:val="en-GB"/>
        </w:rPr>
      </w:pPr>
      <w:r w:rsidRPr="00DA2D88">
        <w:rPr>
          <w:rFonts w:ascii="Calibri" w:eastAsia="Roboto" w:hAnsi="Calibri" w:cs="Calibri"/>
          <w:b/>
          <w:bCs/>
          <w:sz w:val="20"/>
          <w:szCs w:val="20"/>
          <w:lang w:val="en-GB"/>
        </w:rPr>
        <w:t>If you have any questions regarding the use of the furniture, please contact the</w:t>
      </w:r>
      <w:r w:rsidRPr="00FE19D9">
        <w:rPr>
          <w:rFonts w:ascii="Calibri" w:eastAsia="Roboto" w:hAnsi="Calibri" w:cs="Calibri"/>
          <w:b/>
          <w:bCs/>
          <w:sz w:val="20"/>
          <w:szCs w:val="20"/>
          <w:lang w:val="en-GB"/>
        </w:rPr>
        <w:t xml:space="preserve"> </w:t>
      </w:r>
      <w:r w:rsidR="00E376CA" w:rsidRPr="00FE19D9">
        <w:rPr>
          <w:rFonts w:ascii="Calibri" w:eastAsia="Roboto" w:hAnsi="Calibri" w:cs="Calibri"/>
          <w:b/>
          <w:bCs/>
          <w:sz w:val="20"/>
          <w:szCs w:val="20"/>
          <w:lang w:val="en-GB"/>
        </w:rPr>
        <w:t>MILA</w:t>
      </w:r>
      <w:r>
        <w:rPr>
          <w:rFonts w:ascii="Calibri" w:eastAsia="Roboto" w:hAnsi="Calibri" w:cs="Calibri"/>
          <w:b/>
          <w:bCs/>
          <w:sz w:val="20"/>
          <w:szCs w:val="20"/>
          <w:lang w:val="en-GB"/>
        </w:rPr>
        <w:t xml:space="preserve"> </w:t>
      </w:r>
      <w:r w:rsidRPr="00DA2D88">
        <w:rPr>
          <w:rFonts w:ascii="Calibri" w:eastAsia="Roboto" w:hAnsi="Calibri" w:cs="Calibri"/>
          <w:b/>
          <w:bCs/>
          <w:sz w:val="20"/>
          <w:szCs w:val="20"/>
          <w:lang w:val="en-GB"/>
        </w:rPr>
        <w:t>Sales Department</w:t>
      </w:r>
      <w:r>
        <w:rPr>
          <w:rFonts w:ascii="Calibri" w:eastAsia="Roboto" w:hAnsi="Calibri" w:cs="Calibri"/>
          <w:b/>
          <w:bCs/>
          <w:sz w:val="20"/>
          <w:szCs w:val="20"/>
          <w:lang w:val="en-GB"/>
        </w:rPr>
        <w:t xml:space="preserve"> at</w:t>
      </w:r>
      <w:r>
        <w:rPr>
          <w:rFonts w:ascii="Calibri" w:eastAsia="Roboto" w:hAnsi="Calibri" w:cs="Calibri"/>
          <w:b/>
          <w:bCs/>
          <w:sz w:val="20"/>
          <w:szCs w:val="20"/>
          <w:lang w:val="en-GB"/>
        </w:rPr>
        <w:br/>
      </w:r>
      <w:r w:rsidR="00E376CA" w:rsidRPr="00FE19D9">
        <w:rPr>
          <w:rFonts w:ascii="Calibri" w:eastAsia="Roboto" w:hAnsi="Calibri" w:cs="Calibri"/>
          <w:b/>
          <w:bCs/>
          <w:sz w:val="20"/>
          <w:szCs w:val="20"/>
          <w:lang w:val="en-GB"/>
        </w:rPr>
        <w:t>tel. + 48 694 233 000;  e-mail</w:t>
      </w:r>
      <w:r w:rsidRPr="00FE19D9">
        <w:rPr>
          <w:rFonts w:ascii="Calibri" w:eastAsia="Roboto" w:hAnsi="Calibri" w:cs="Calibri"/>
          <w:b/>
          <w:bCs/>
          <w:sz w:val="20"/>
          <w:szCs w:val="20"/>
          <w:lang w:val="en-GB"/>
        </w:rPr>
        <w:t>:</w:t>
      </w:r>
      <w:r w:rsidR="00E376CA" w:rsidRPr="00FE19D9">
        <w:rPr>
          <w:rFonts w:ascii="Calibri" w:eastAsia="Roboto" w:hAnsi="Calibri" w:cs="Calibri"/>
          <w:b/>
          <w:bCs/>
          <w:sz w:val="20"/>
          <w:szCs w:val="20"/>
          <w:lang w:val="en-GB"/>
        </w:rPr>
        <w:t xml:space="preserve"> sales@mila-furniture.com.</w:t>
      </w:r>
    </w:p>
    <w:p w14:paraId="3D1E6729" w14:textId="77777777" w:rsidR="0082341D" w:rsidRPr="00FE19D9" w:rsidRDefault="0082341D">
      <w:pPr>
        <w:pStyle w:val="Standard"/>
        <w:rPr>
          <w:lang w:val="en-GB"/>
        </w:rPr>
      </w:pPr>
    </w:p>
    <w:p w14:paraId="526871AD" w14:textId="77777777" w:rsidR="0082341D" w:rsidRPr="00FE19D9" w:rsidRDefault="0082341D">
      <w:pPr>
        <w:pStyle w:val="Standard"/>
        <w:rPr>
          <w:lang w:val="en-GB"/>
        </w:rPr>
      </w:pPr>
    </w:p>
    <w:p w14:paraId="0BDDD544" w14:textId="77777777" w:rsidR="0082341D" w:rsidRPr="00FE19D9" w:rsidRDefault="007E0DE5">
      <w:pPr>
        <w:pStyle w:val="Standard"/>
        <w:jc w:val="center"/>
        <w:rPr>
          <w:lang w:val="en-GB"/>
        </w:rPr>
      </w:pPr>
      <w:r w:rsidRPr="00FE19D9">
        <w:rPr>
          <w:lang w:val="en-GB"/>
        </w:rPr>
        <w:t xml:space="preserve">                                                                                                   </w:t>
      </w:r>
    </w:p>
    <w:p w14:paraId="5E36724B" w14:textId="77777777" w:rsidR="0082341D" w:rsidRPr="00FE19D9" w:rsidRDefault="0082341D">
      <w:pPr>
        <w:pStyle w:val="Standard"/>
        <w:rPr>
          <w:lang w:val="en-GB"/>
        </w:rPr>
      </w:pPr>
    </w:p>
    <w:p w14:paraId="69CB9C22" w14:textId="77777777" w:rsidR="0082341D" w:rsidRPr="00FE19D9" w:rsidRDefault="0082341D">
      <w:pPr>
        <w:pStyle w:val="Standard"/>
        <w:rPr>
          <w:lang w:val="en-GB"/>
        </w:rPr>
      </w:pPr>
    </w:p>
    <w:p w14:paraId="4331ABFA" w14:textId="77777777" w:rsidR="0082341D" w:rsidRPr="00FE19D9" w:rsidRDefault="0082341D">
      <w:pPr>
        <w:pStyle w:val="Standard"/>
        <w:rPr>
          <w:lang w:val="en-GB"/>
        </w:rPr>
      </w:pPr>
    </w:p>
    <w:p w14:paraId="639F77AD" w14:textId="77777777" w:rsidR="0082341D" w:rsidRPr="00FE19D9" w:rsidRDefault="0082341D">
      <w:pPr>
        <w:pStyle w:val="Standard"/>
        <w:rPr>
          <w:lang w:val="en-GB"/>
        </w:rPr>
      </w:pPr>
    </w:p>
    <w:sectPr w:rsidR="0082341D" w:rsidRPr="00FE19D9" w:rsidSect="0082341D">
      <w:headerReference w:type="default" r:id="rId7"/>
      <w:footerReference w:type="default" r:id="rId8"/>
      <w:pgSz w:w="11906" w:h="16838"/>
      <w:pgMar w:top="1329" w:right="567" w:bottom="1264" w:left="567" w:header="14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EDE3" w14:textId="77777777" w:rsidR="00B67BCE" w:rsidRDefault="00B67BCE" w:rsidP="0082341D">
      <w:r>
        <w:separator/>
      </w:r>
    </w:p>
  </w:endnote>
  <w:endnote w:type="continuationSeparator" w:id="0">
    <w:p w14:paraId="680801CF" w14:textId="77777777" w:rsidR="00B67BCE" w:rsidRDefault="00B67BCE" w:rsidP="0082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tarSymbol">
    <w:charset w:val="00"/>
    <w:family w:val="auto"/>
    <w:pitch w:val="default"/>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BC44" w14:textId="77777777" w:rsidR="0082341D" w:rsidRDefault="0082341D">
    <w:pPr>
      <w:pStyle w:val="Stopka"/>
    </w:pPr>
  </w:p>
  <w:p w14:paraId="60753FEA" w14:textId="6F2C52F3" w:rsidR="0082341D" w:rsidRPr="00E376CA" w:rsidRDefault="00CD53B8">
    <w:pPr>
      <w:pStyle w:val="Stopka"/>
      <w:jc w:val="center"/>
      <w:rPr>
        <w:rFonts w:ascii="Calibri" w:hAnsi="Calibri" w:cs="Arial"/>
        <w:sz w:val="20"/>
        <w:lang w:val="en-US"/>
      </w:rPr>
    </w:pPr>
    <w:r>
      <w:rPr>
        <w:rFonts w:ascii="Calibri" w:hAnsi="Calibri" w:cs="Arial"/>
        <w:sz w:val="20"/>
      </w:rPr>
      <w:t>Mila Italian Style S.A.,</w:t>
    </w:r>
    <w:r w:rsidR="0082341D">
      <w:rPr>
        <w:rFonts w:ascii="Calibri" w:hAnsi="Calibri" w:cs="Arial"/>
        <w:sz w:val="20"/>
      </w:rPr>
      <w:t xml:space="preserve"> ul. </w:t>
    </w:r>
    <w:r w:rsidR="0082341D" w:rsidRPr="00E376CA">
      <w:rPr>
        <w:rFonts w:ascii="Calibri" w:hAnsi="Calibri" w:cs="Arial"/>
        <w:sz w:val="20"/>
        <w:lang w:val="en-US"/>
      </w:rPr>
      <w:t>Julianowska 59 A,</w:t>
    </w:r>
    <w:r w:rsidRPr="00E376CA">
      <w:rPr>
        <w:rFonts w:ascii="Calibri" w:hAnsi="Calibri" w:cs="Arial"/>
        <w:sz w:val="20"/>
        <w:lang w:val="en-US"/>
      </w:rPr>
      <w:t xml:space="preserve"> 05-500 Piaseczno</w:t>
    </w:r>
  </w:p>
  <w:p w14:paraId="0D21CB3A" w14:textId="39F5CC7E" w:rsidR="0082341D" w:rsidRPr="00CD53B8" w:rsidRDefault="0082341D">
    <w:pPr>
      <w:pStyle w:val="Stopka"/>
      <w:jc w:val="center"/>
      <w:rPr>
        <w:rFonts w:ascii="Calibri" w:hAnsi="Calibri" w:cs="Arial"/>
        <w:sz w:val="20"/>
        <w:lang w:val="en-US"/>
      </w:rPr>
    </w:pPr>
    <w:r w:rsidRPr="00CD53B8">
      <w:rPr>
        <w:rFonts w:ascii="Calibri" w:hAnsi="Calibri" w:cs="Arial"/>
        <w:sz w:val="20"/>
        <w:lang w:val="en-US"/>
      </w:rPr>
      <w:t xml:space="preserve">www.mila-furniture.com, e-mail: sales@mila-furniture.com,  tel: +48 </w:t>
    </w:r>
    <w:r w:rsidR="00CD53B8" w:rsidRPr="00CD53B8">
      <w:rPr>
        <w:rFonts w:ascii="Calibri" w:hAnsi="Calibri" w:cs="Arial"/>
        <w:sz w:val="20"/>
        <w:lang w:val="en-US"/>
      </w:rPr>
      <w:t>694 233 000</w:t>
    </w:r>
  </w:p>
  <w:p w14:paraId="647E3407" w14:textId="77777777" w:rsidR="0082341D" w:rsidRDefault="0082341D">
    <w:pPr>
      <w:pStyle w:val="Stopka"/>
      <w:jc w:val="center"/>
      <w:rPr>
        <w:rFonts w:ascii="Calibri" w:hAnsi="Calibri" w:cs="Arial"/>
        <w:b/>
        <w:bCs/>
        <w:sz w:val="20"/>
      </w:rPr>
    </w:pPr>
    <w:r>
      <w:rPr>
        <w:rFonts w:ascii="Calibri" w:hAnsi="Calibri" w:cs="Arial"/>
        <w:b/>
        <w:bCs/>
        <w:sz w:val="20"/>
      </w:rPr>
      <w:t>NIP: PL5213652663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E8A9" w14:textId="77777777" w:rsidR="00B67BCE" w:rsidRDefault="00B67BCE" w:rsidP="0082341D">
      <w:r w:rsidRPr="0082341D">
        <w:rPr>
          <w:color w:val="000000"/>
        </w:rPr>
        <w:separator/>
      </w:r>
    </w:p>
  </w:footnote>
  <w:footnote w:type="continuationSeparator" w:id="0">
    <w:p w14:paraId="5E664B4B" w14:textId="77777777" w:rsidR="00B67BCE" w:rsidRDefault="00B67BCE" w:rsidP="0082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251B" w14:textId="77777777" w:rsidR="0082341D" w:rsidRDefault="0082341D">
    <w:pPr>
      <w:pStyle w:val="Nagwek"/>
      <w:tabs>
        <w:tab w:val="clear" w:pos="9072"/>
        <w:tab w:val="right" w:pos="10490"/>
      </w:tabs>
    </w:pPr>
    <w:r>
      <w:tab/>
      <w:t xml:space="preserve">                                                                                                                                              </w:t>
    </w:r>
    <w:r>
      <w:tab/>
      <w:t xml:space="preserve">              </w:t>
    </w:r>
  </w:p>
  <w:p w14:paraId="52A36A6E" w14:textId="77777777" w:rsidR="0082341D" w:rsidRDefault="0082341D">
    <w:pPr>
      <w:pStyle w:val="Nagwek"/>
    </w:pPr>
    <w:r>
      <w:rPr>
        <w:noProof/>
        <w:lang w:bidi="ar-SA"/>
      </w:rPr>
      <w:drawing>
        <wp:inline distT="0" distB="0" distL="0" distR="0" wp14:anchorId="0A6239F2" wp14:editId="7555BD2C">
          <wp:extent cx="2047871" cy="1403247"/>
          <wp:effectExtent l="0" t="0" r="0" b="0"/>
          <wp:docPr id="1"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7871" cy="1403247"/>
                  </a:xfrm>
                  <a:prstGeom prst="rect">
                    <a:avLst/>
                  </a:prstGeom>
                  <a:noFill/>
                  <a:ln>
                    <a:noFill/>
                    <a:prstDash/>
                  </a:ln>
                </pic:spPr>
              </pic:pic>
            </a:graphicData>
          </a:graphic>
        </wp:inline>
      </w:drawing>
    </w:r>
  </w:p>
  <w:p w14:paraId="6236CDE8" w14:textId="77777777" w:rsidR="0082341D" w:rsidRDefault="008234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EAB"/>
    <w:multiLevelType w:val="multilevel"/>
    <w:tmpl w:val="3670AD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F6E1881"/>
    <w:multiLevelType w:val="multilevel"/>
    <w:tmpl w:val="A072D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693125B"/>
    <w:multiLevelType w:val="multilevel"/>
    <w:tmpl w:val="B540C73A"/>
    <w:lvl w:ilvl="0">
      <w:start w:val="1"/>
      <w:numFmt w:val="decimal"/>
      <w:lvlText w:val="%1."/>
      <w:lvlJc w:val="left"/>
      <w:pPr>
        <w:ind w:left="141" w:firstLine="0"/>
      </w:pPr>
      <w:rPr>
        <w:vertAlign w:val="baseline"/>
      </w:rPr>
    </w:lvl>
    <w:lvl w:ilvl="1">
      <w:start w:val="1"/>
      <w:numFmt w:val="lowerLetter"/>
      <w:lvlText w:val="%2)"/>
      <w:lvlJc w:val="left"/>
      <w:pPr>
        <w:ind w:left="0" w:firstLine="0"/>
      </w:pPr>
      <w:rPr>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righ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right"/>
      <w:pPr>
        <w:ind w:left="0" w:firstLine="0"/>
      </w:pPr>
      <w:rPr>
        <w:vertAlign w:val="baseline"/>
      </w:rPr>
    </w:lvl>
  </w:abstractNum>
  <w:abstractNum w:abstractNumId="3" w15:restartNumberingAfterBreak="0">
    <w:nsid w:val="6C3168F1"/>
    <w:multiLevelType w:val="multilevel"/>
    <w:tmpl w:val="48624FBE"/>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CFD567D"/>
    <w:multiLevelType w:val="multilevel"/>
    <w:tmpl w:val="88EC3286"/>
    <w:lvl w:ilvl="0">
      <w:numFmt w:val="bullet"/>
      <w:lvlText w:val="●"/>
      <w:lvlJc w:val="left"/>
      <w:pPr>
        <w:ind w:left="0" w:firstLine="0"/>
      </w:pPr>
      <w:rPr>
        <w:rFonts w:ascii="Noto Sans Symbols" w:eastAsia="Noto Sans Symbols" w:hAnsi="Noto Sans Symbols" w:cs="Noto Sans Symbols"/>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num w:numId="1" w16cid:durableId="1492482980">
    <w:abstractNumId w:val="0"/>
  </w:num>
  <w:num w:numId="2" w16cid:durableId="431514738">
    <w:abstractNumId w:val="4"/>
  </w:num>
  <w:num w:numId="3" w16cid:durableId="1035274437">
    <w:abstractNumId w:val="2"/>
  </w:num>
  <w:num w:numId="4" w16cid:durableId="363016269">
    <w:abstractNumId w:val="3"/>
  </w:num>
  <w:num w:numId="5" w16cid:durableId="62877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1D"/>
    <w:rsid w:val="00041B36"/>
    <w:rsid w:val="00235BC7"/>
    <w:rsid w:val="00626BE9"/>
    <w:rsid w:val="006A7DF6"/>
    <w:rsid w:val="007E0DE5"/>
    <w:rsid w:val="0082341D"/>
    <w:rsid w:val="008B7D26"/>
    <w:rsid w:val="008C5725"/>
    <w:rsid w:val="00A2474E"/>
    <w:rsid w:val="00A73104"/>
    <w:rsid w:val="00B67BCE"/>
    <w:rsid w:val="00BF5CD8"/>
    <w:rsid w:val="00C2184D"/>
    <w:rsid w:val="00CD53B8"/>
    <w:rsid w:val="00DB66C0"/>
    <w:rsid w:val="00E376CA"/>
    <w:rsid w:val="00FE19D9"/>
    <w:rsid w:val="00FE4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630C"/>
  <w15:docId w15:val="{7BA0E2AD-C49B-41CE-B502-42ACCDE7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2341D"/>
    <w:pPr>
      <w:suppressAutoHyphens/>
    </w:pPr>
  </w:style>
  <w:style w:type="paragraph" w:styleId="Nagwek1">
    <w:name w:val="heading 1"/>
    <w:basedOn w:val="Standard"/>
    <w:next w:val="Standard"/>
    <w:rsid w:val="0082341D"/>
    <w:pPr>
      <w:keepNext/>
      <w:jc w:val="center"/>
      <w:outlineLvl w:val="0"/>
    </w:pPr>
    <w:rPr>
      <w:rFonts w:ascii="Arial" w:hAnsi="Arial" w:cs="Arial"/>
      <w:i/>
      <w:i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2341D"/>
    <w:pPr>
      <w:widowControl/>
      <w:suppressAutoHyphens/>
    </w:pPr>
    <w:rPr>
      <w:rFonts w:eastAsia="Times New Roman" w:cs="Times New Roman"/>
      <w:lang w:bidi="ar-SA"/>
    </w:rPr>
  </w:style>
  <w:style w:type="paragraph" w:customStyle="1" w:styleId="Textbody">
    <w:name w:val="Text body"/>
    <w:basedOn w:val="Standard"/>
    <w:rsid w:val="0082341D"/>
    <w:pPr>
      <w:jc w:val="center"/>
    </w:pPr>
    <w:rPr>
      <w:rFonts w:ascii="Arial" w:hAnsi="Arial" w:cs="Arial"/>
      <w:sz w:val="28"/>
    </w:rPr>
  </w:style>
  <w:style w:type="paragraph" w:styleId="Legenda">
    <w:name w:val="caption"/>
    <w:basedOn w:val="Standard"/>
    <w:rsid w:val="0082341D"/>
    <w:pPr>
      <w:suppressLineNumbers/>
      <w:spacing w:before="120" w:after="120"/>
    </w:pPr>
    <w:rPr>
      <w:rFonts w:cs="Tahoma"/>
      <w:i/>
      <w:iCs/>
      <w:sz w:val="20"/>
      <w:szCs w:val="20"/>
    </w:rPr>
  </w:style>
  <w:style w:type="paragraph" w:styleId="Nagwek">
    <w:name w:val="header"/>
    <w:basedOn w:val="Normalny"/>
    <w:rsid w:val="0082341D"/>
    <w:pPr>
      <w:tabs>
        <w:tab w:val="center" w:pos="4536"/>
        <w:tab w:val="right" w:pos="9072"/>
      </w:tabs>
    </w:pPr>
  </w:style>
  <w:style w:type="paragraph" w:customStyle="1" w:styleId="Heading">
    <w:name w:val="Heading"/>
    <w:basedOn w:val="Standard"/>
    <w:next w:val="Textbody"/>
    <w:rsid w:val="0082341D"/>
    <w:pPr>
      <w:keepNext/>
      <w:spacing w:before="240" w:after="120"/>
    </w:pPr>
    <w:rPr>
      <w:rFonts w:ascii="Arial" w:eastAsia="MS Mincho" w:hAnsi="Arial" w:cs="Tahoma"/>
      <w:sz w:val="28"/>
      <w:szCs w:val="28"/>
    </w:rPr>
  </w:style>
  <w:style w:type="paragraph" w:styleId="Lista">
    <w:name w:val="List"/>
    <w:basedOn w:val="Textbody"/>
    <w:rsid w:val="0082341D"/>
    <w:rPr>
      <w:rFonts w:cs="Tahoma"/>
    </w:rPr>
  </w:style>
  <w:style w:type="paragraph" w:styleId="Stopka">
    <w:name w:val="footer"/>
    <w:basedOn w:val="Normalny"/>
    <w:rsid w:val="0082341D"/>
    <w:pPr>
      <w:tabs>
        <w:tab w:val="center" w:pos="4536"/>
        <w:tab w:val="right" w:pos="9072"/>
      </w:tabs>
    </w:pPr>
  </w:style>
  <w:style w:type="paragraph" w:customStyle="1" w:styleId="Framecontents">
    <w:name w:val="Frame contents"/>
    <w:basedOn w:val="Textbody"/>
    <w:rsid w:val="0082341D"/>
  </w:style>
  <w:style w:type="paragraph" w:customStyle="1" w:styleId="Index">
    <w:name w:val="Index"/>
    <w:basedOn w:val="Standard"/>
    <w:rsid w:val="0082341D"/>
    <w:pPr>
      <w:suppressLineNumbers/>
    </w:pPr>
    <w:rPr>
      <w:rFonts w:cs="Tahoma"/>
    </w:rPr>
  </w:style>
  <w:style w:type="paragraph" w:styleId="Tekstpodstawowy2">
    <w:name w:val="Body Text 2"/>
    <w:basedOn w:val="Standard"/>
    <w:rsid w:val="0082341D"/>
    <w:pPr>
      <w:jc w:val="center"/>
    </w:pPr>
    <w:rPr>
      <w:rFonts w:ascii="Arial" w:hAnsi="Arial" w:cs="Arial"/>
      <w:i/>
      <w:iCs/>
      <w:sz w:val="28"/>
    </w:rPr>
  </w:style>
  <w:style w:type="paragraph" w:styleId="Tekstdymka">
    <w:name w:val="Balloon Text"/>
    <w:basedOn w:val="Normalny"/>
    <w:rsid w:val="0082341D"/>
    <w:rPr>
      <w:rFonts w:ascii="Tahoma" w:hAnsi="Tahoma"/>
      <w:sz w:val="16"/>
      <w:szCs w:val="16"/>
    </w:rPr>
  </w:style>
  <w:style w:type="paragraph" w:styleId="Akapitzlist">
    <w:name w:val="List Paragraph"/>
    <w:basedOn w:val="Normalny"/>
    <w:rsid w:val="0082341D"/>
    <w:pPr>
      <w:widowControl/>
      <w:suppressAutoHyphens w:val="0"/>
      <w:spacing w:line="360" w:lineRule="auto"/>
      <w:ind w:left="720"/>
      <w:textAlignment w:val="auto"/>
    </w:pPr>
    <w:rPr>
      <w:rFonts w:ascii="Calibri" w:eastAsia="Calibri" w:hAnsi="Calibri" w:cs="Times New Roman"/>
      <w:kern w:val="0"/>
      <w:sz w:val="22"/>
      <w:szCs w:val="22"/>
      <w:lang w:eastAsia="en-US" w:bidi="ar-SA"/>
    </w:rPr>
  </w:style>
  <w:style w:type="character" w:customStyle="1" w:styleId="BulletSymbols">
    <w:name w:val="Bullet Symbols"/>
    <w:rsid w:val="0082341D"/>
    <w:rPr>
      <w:rFonts w:ascii="StarSymbol" w:eastAsia="StarSymbol" w:hAnsi="StarSymbol" w:cs="StarSymbol"/>
      <w:sz w:val="18"/>
      <w:szCs w:val="18"/>
    </w:rPr>
  </w:style>
  <w:style w:type="character" w:customStyle="1" w:styleId="Internetlink">
    <w:name w:val="Internet link"/>
    <w:basedOn w:val="Domylnaczcionkaakapitu"/>
    <w:rsid w:val="0082341D"/>
    <w:rPr>
      <w:color w:val="0000FF"/>
      <w:u w:val="single"/>
    </w:rPr>
  </w:style>
  <w:style w:type="character" w:customStyle="1" w:styleId="NagwekZnak">
    <w:name w:val="Nagłówek Znak"/>
    <w:basedOn w:val="Domylnaczcionkaakapitu"/>
    <w:rsid w:val="0082341D"/>
  </w:style>
  <w:style w:type="character" w:customStyle="1" w:styleId="StopkaZnak">
    <w:name w:val="Stopka Znak"/>
    <w:basedOn w:val="Domylnaczcionkaakapitu"/>
    <w:rsid w:val="0082341D"/>
  </w:style>
  <w:style w:type="character" w:customStyle="1" w:styleId="TekstdymkaZnak">
    <w:name w:val="Tekst dymka Znak"/>
    <w:basedOn w:val="Domylnaczcionkaakapitu"/>
    <w:rsid w:val="0082341D"/>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1571</Words>
  <Characters>9432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Szuksztul</dc:creator>
  <cp:lastModifiedBy>Karolina Boryń</cp:lastModifiedBy>
  <cp:revision>4</cp:revision>
  <cp:lastPrinted>2018-06-04T14:10:00Z</cp:lastPrinted>
  <dcterms:created xsi:type="dcterms:W3CDTF">2026-03-16T11:55:00Z</dcterms:created>
  <dcterms:modified xsi:type="dcterms:W3CDTF">2026-04-21T09:30:00Z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